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360D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BAREM DE NOTARE ȘI EVALUARE A COMPETENȚELOR PROFESIONALE ALE CANDIDATULUI</w:t>
      </w:r>
    </w:p>
    <w:p w14:paraId="00000002" w14:textId="77777777" w:rsidR="0054360D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Poziția 83, asistent, Departamentul de Administrație și Management Public</w:t>
      </w:r>
    </w:p>
    <w:p w14:paraId="00000003" w14:textId="77777777" w:rsidR="005436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BAREM EVALUARE DOSAR CANDIDAT (pe o scală de la 0-10) </w:t>
      </w:r>
    </w:p>
    <w:p w14:paraId="00000004" w14:textId="77777777" w:rsidR="005436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Îndeplinirea standardului minimal de publicații pt. ocuparea postului de asistent: 5 p</w:t>
      </w:r>
    </w:p>
    <w:p w14:paraId="00000005" w14:textId="77777777" w:rsidR="005436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Depășirea standardului minimal: 2 p</w:t>
      </w:r>
    </w:p>
    <w:p w14:paraId="00000006" w14:textId="77777777" w:rsidR="005436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Capacitate de diseminare a rezultatelor cercetării prin participarea la conferințe naționale sau internaționale: 2 p</w:t>
      </w:r>
    </w:p>
    <w:p w14:paraId="00000007" w14:textId="77777777" w:rsidR="0054360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Abilitatea de a lucra în echipă și de a coordona studenți: 1p</w:t>
      </w:r>
    </w:p>
    <w:p w14:paraId="00000008" w14:textId="77777777" w:rsidR="005436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– 10 p (nota zece)</w:t>
      </w:r>
    </w:p>
    <w:p w14:paraId="00000009" w14:textId="77777777" w:rsidR="0054360D" w:rsidRDefault="0054360D">
      <w:pPr>
        <w:spacing w:after="0" w:line="240" w:lineRule="auto"/>
        <w:rPr>
          <w:b/>
          <w:sz w:val="24"/>
          <w:szCs w:val="24"/>
        </w:rPr>
      </w:pPr>
    </w:p>
    <w:p w14:paraId="0000000A" w14:textId="77777777" w:rsidR="005436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BAREM PROBĂ ORALĂ (pe o scală de la 0-10) </w:t>
      </w:r>
    </w:p>
    <w:p w14:paraId="0000000B" w14:textId="77777777" w:rsidR="0054360D" w:rsidRDefault="00000000">
      <w:p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Titlu prelegere orală: </w:t>
      </w:r>
      <w:r>
        <w:rPr>
          <w:b/>
          <w:color w:val="222222"/>
          <w:highlight w:val="white"/>
        </w:rPr>
        <w:t xml:space="preserve">Încetarea contractului individual de muncă. Concedierea pentru motive ce țin de persoana salariatului / </w:t>
      </w:r>
      <w:proofErr w:type="spellStart"/>
      <w:r>
        <w:rPr>
          <w:b/>
          <w:color w:val="222222"/>
          <w:highlight w:val="white"/>
        </w:rPr>
        <w:t>Az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egyéni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munkaszerződés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megszűnése</w:t>
      </w:r>
      <w:proofErr w:type="spellEnd"/>
      <w:r>
        <w:rPr>
          <w:b/>
          <w:color w:val="222222"/>
          <w:highlight w:val="white"/>
        </w:rPr>
        <w:t xml:space="preserve">. </w:t>
      </w:r>
      <w:proofErr w:type="spellStart"/>
      <w:r>
        <w:rPr>
          <w:b/>
          <w:color w:val="222222"/>
          <w:highlight w:val="white"/>
        </w:rPr>
        <w:t>Elbocsátás</w:t>
      </w:r>
      <w:proofErr w:type="spellEnd"/>
      <w:r>
        <w:rPr>
          <w:b/>
          <w:color w:val="222222"/>
          <w:highlight w:val="white"/>
        </w:rPr>
        <w:t xml:space="preserve"> a </w:t>
      </w:r>
      <w:proofErr w:type="spellStart"/>
      <w:r>
        <w:rPr>
          <w:b/>
          <w:color w:val="222222"/>
          <w:highlight w:val="white"/>
        </w:rPr>
        <w:t>munkavállalóval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kapcsolatos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okok</w:t>
      </w:r>
      <w:proofErr w:type="spellEnd"/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miatt</w:t>
      </w:r>
      <w:proofErr w:type="spellEnd"/>
      <w:r>
        <w:rPr>
          <w:b/>
          <w:color w:val="222222"/>
          <w:highlight w:val="white"/>
        </w:rPr>
        <w:t>.</w:t>
      </w:r>
    </w:p>
    <w:p w14:paraId="0000000C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p – includerea în prezentare a elementelor esențiale legate de tema propusă de Comisia de concurs pentru prelegere</w:t>
      </w:r>
      <w:r>
        <w:rPr>
          <w:sz w:val="24"/>
          <w:szCs w:val="24"/>
        </w:rPr>
        <w:t xml:space="preserve"> (cazurile de concedierii pentru motive subiective, decizia de concediere, cercetarea și evaluarea prealabilă, obligativitatea ofertei de redistribuire)</w:t>
      </w:r>
    </w:p>
    <w:p w14:paraId="0000000D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p – calitatea bibliografiei folosite, gradul lor de actualitate </w:t>
      </w:r>
    </w:p>
    <w:p w14:paraId="0000000E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p – includerea în prezentare a unor exemple practice pentru studenți care să le faciliteze înțelegerea termenilor de specialitate </w:t>
      </w:r>
    </w:p>
    <w:p w14:paraId="0000000F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 – calitatea grafică a prezentării, adecvarea conținutului informațional la o prezentare PPT, utilizarea și integrarea în prezentare a unor instrumente de predare-învățare inovative</w:t>
      </w:r>
    </w:p>
    <w:p w14:paraId="00000010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p – modul în care candidata răspunde la întrebările Comisiei de concurs; claritatea și cât de complete sunt răspunsurile</w:t>
      </w:r>
    </w:p>
    <w:p w14:paraId="00000011" w14:textId="77777777" w:rsidR="005436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 – abilitatea candidatului de a comunica eficient și clar cu publicul vizat</w:t>
      </w:r>
    </w:p>
    <w:p w14:paraId="00000012" w14:textId="77777777" w:rsidR="0054360D" w:rsidRDefault="00000000">
      <w:pPr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Total – 10 p (nota zece)</w:t>
      </w:r>
      <w:r>
        <w:rPr>
          <w:b/>
          <w:sz w:val="24"/>
          <w:szCs w:val="24"/>
        </w:rPr>
        <w:tab/>
      </w:r>
    </w:p>
    <w:p w14:paraId="00000013" w14:textId="77777777" w:rsidR="0054360D" w:rsidRDefault="0054360D">
      <w:pPr>
        <w:tabs>
          <w:tab w:val="left" w:pos="3360"/>
        </w:tabs>
        <w:rPr>
          <w:b/>
          <w:sz w:val="24"/>
          <w:szCs w:val="24"/>
        </w:rPr>
      </w:pPr>
    </w:p>
    <w:p w14:paraId="00000014" w14:textId="77777777" w:rsidR="0054360D" w:rsidRDefault="00000000">
      <w:pPr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BAREM PROBĂ SCRISĂ </w:t>
      </w:r>
    </w:p>
    <w:p w14:paraId="00000015" w14:textId="77777777" w:rsidR="0054360D" w:rsidRDefault="00000000">
      <w:pPr>
        <w:tabs>
          <w:tab w:val="left" w:pos="3360"/>
        </w:tabs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Subiectul nr. 1 </w:t>
      </w:r>
      <w:r>
        <w:rPr>
          <w:color w:val="222222"/>
          <w:sz w:val="24"/>
          <w:szCs w:val="24"/>
          <w:highlight w:val="white"/>
        </w:rPr>
        <w:t xml:space="preserve"> Modalități de acțiune și control ale legislativului asupra executivului </w:t>
      </w:r>
      <w:r>
        <w:rPr>
          <w:b/>
          <w:sz w:val="24"/>
          <w:szCs w:val="24"/>
        </w:rPr>
        <w:t>– 4.5puncte</w:t>
      </w:r>
    </w:p>
    <w:p w14:paraId="00000016" w14:textId="77777777" w:rsidR="0054360D" w:rsidRDefault="00000000">
      <w:pPr>
        <w:tabs>
          <w:tab w:val="left" w:pos="3360"/>
        </w:tabs>
        <w:spacing w:before="240" w:after="240"/>
        <w:ind w:left="360"/>
        <w:rPr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>
        <w:rPr>
          <w:sz w:val="24"/>
          <w:szCs w:val="24"/>
        </w:rPr>
        <w:t xml:space="preserve">Precizarea modalităților </w:t>
      </w:r>
      <w:r>
        <w:rPr>
          <w:color w:val="222222"/>
          <w:sz w:val="24"/>
          <w:szCs w:val="24"/>
          <w:highlight w:val="white"/>
        </w:rPr>
        <w:t>de acțiune și control ale legislativului asupra executivului:</w:t>
      </w:r>
      <w:r>
        <w:rPr>
          <w:b/>
          <w:color w:val="222222"/>
          <w:sz w:val="24"/>
          <w:szCs w:val="24"/>
          <w:highlight w:val="white"/>
        </w:rPr>
        <w:t xml:space="preserve"> 0.5p.</w:t>
      </w:r>
    </w:p>
    <w:p w14:paraId="00000017" w14:textId="77777777" w:rsidR="0054360D" w:rsidRDefault="00000000">
      <w:pPr>
        <w:tabs>
          <w:tab w:val="left" w:pos="3360"/>
        </w:tabs>
        <w:spacing w:before="240" w:after="240"/>
        <w:ind w:left="360"/>
        <w:rPr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</w:rPr>
        <w:lastRenderedPageBreak/>
        <w:t>b.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>
        <w:rPr>
          <w:sz w:val="24"/>
          <w:szCs w:val="24"/>
        </w:rPr>
        <w:t xml:space="preserve">Caracterizarea modalităților </w:t>
      </w:r>
      <w:r>
        <w:rPr>
          <w:color w:val="222222"/>
          <w:sz w:val="24"/>
          <w:szCs w:val="24"/>
          <w:highlight w:val="white"/>
        </w:rPr>
        <w:t xml:space="preserve">de acțiune și control ale legislativului asupra executivului. Acordarea votului de învestitură a Guvernului; </w:t>
      </w:r>
      <w:r>
        <w:rPr>
          <w:b/>
          <w:color w:val="222222"/>
          <w:sz w:val="24"/>
          <w:szCs w:val="24"/>
          <w:highlight w:val="white"/>
        </w:rPr>
        <w:t>4p</w:t>
      </w:r>
      <w:r>
        <w:rPr>
          <w:color w:val="222222"/>
          <w:sz w:val="24"/>
          <w:szCs w:val="24"/>
          <w:highlight w:val="white"/>
        </w:rPr>
        <w:t xml:space="preserve"> </w:t>
      </w:r>
    </w:p>
    <w:p w14:paraId="00000018" w14:textId="77777777" w:rsidR="0054360D" w:rsidRDefault="00000000">
      <w:pPr>
        <w:tabs>
          <w:tab w:val="left" w:pos="3360"/>
        </w:tabs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Subiectul nr. 2 </w:t>
      </w:r>
      <w:r>
        <w:rPr>
          <w:color w:val="222222"/>
          <w:sz w:val="24"/>
          <w:szCs w:val="24"/>
          <w:highlight w:val="white"/>
        </w:rPr>
        <w:t xml:space="preserve">Consiliul local - atribuțiile și actele pe care le adoptă (caracterul lor și prezentarea formalităților procedurale impuse de lege în vederea </w:t>
      </w:r>
      <w:proofErr w:type="spellStart"/>
      <w:r>
        <w:rPr>
          <w:color w:val="222222"/>
          <w:sz w:val="24"/>
          <w:szCs w:val="24"/>
          <w:highlight w:val="white"/>
        </w:rPr>
        <w:t>adoptarii</w:t>
      </w:r>
      <w:proofErr w:type="spellEnd"/>
      <w:r>
        <w:rPr>
          <w:color w:val="222222"/>
          <w:sz w:val="24"/>
          <w:szCs w:val="24"/>
          <w:highlight w:val="white"/>
        </w:rPr>
        <w:t xml:space="preserve"> acestora) </w:t>
      </w:r>
      <w:r>
        <w:rPr>
          <w:b/>
          <w:sz w:val="24"/>
          <w:szCs w:val="24"/>
        </w:rPr>
        <w:t>– 4.5 puncte</w:t>
      </w:r>
    </w:p>
    <w:p w14:paraId="00000019" w14:textId="77777777" w:rsidR="0054360D" w:rsidRDefault="00000000">
      <w:pPr>
        <w:tabs>
          <w:tab w:val="left" w:pos="3360"/>
        </w:tabs>
        <w:spacing w:before="240" w:after="240"/>
        <w:ind w:left="360"/>
        <w:rPr>
          <w:b/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 xml:space="preserve">Precizarea atribuțiilor consiliului local: </w:t>
      </w:r>
      <w:r>
        <w:rPr>
          <w:b/>
          <w:sz w:val="24"/>
          <w:szCs w:val="24"/>
        </w:rPr>
        <w:t>1.5p</w:t>
      </w:r>
    </w:p>
    <w:p w14:paraId="0000001A" w14:textId="77777777" w:rsidR="0054360D" w:rsidRDefault="00000000">
      <w:pPr>
        <w:tabs>
          <w:tab w:val="left" w:pos="3360"/>
        </w:tabs>
        <w:spacing w:before="240" w:after="240"/>
        <w:ind w:left="360"/>
        <w:rPr>
          <w:b/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 xml:space="preserve">Actele </w:t>
      </w:r>
      <w:proofErr w:type="spellStart"/>
      <w:r>
        <w:rPr>
          <w:sz w:val="24"/>
          <w:szCs w:val="24"/>
        </w:rPr>
        <w:t>consiuliului</w:t>
      </w:r>
      <w:proofErr w:type="spellEnd"/>
      <w:r>
        <w:rPr>
          <w:sz w:val="24"/>
          <w:szCs w:val="24"/>
        </w:rPr>
        <w:t xml:space="preserve"> local: </w:t>
      </w:r>
      <w:r>
        <w:rPr>
          <w:b/>
          <w:sz w:val="24"/>
          <w:szCs w:val="24"/>
        </w:rPr>
        <w:t>3p</w:t>
      </w:r>
    </w:p>
    <w:p w14:paraId="0000001B" w14:textId="77777777" w:rsidR="0054360D" w:rsidRDefault="00000000">
      <w:pPr>
        <w:tabs>
          <w:tab w:val="left" w:pos="3360"/>
        </w:tabs>
        <w:spacing w:before="240" w:after="240"/>
        <w:ind w:left="1800" w:hanging="360"/>
        <w:rPr>
          <w:b/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 xml:space="preserve">Denumire și caracter: </w:t>
      </w:r>
      <w:r>
        <w:rPr>
          <w:b/>
          <w:sz w:val="24"/>
          <w:szCs w:val="24"/>
        </w:rPr>
        <w:t>0.5p</w:t>
      </w:r>
    </w:p>
    <w:p w14:paraId="0000001C" w14:textId="77777777" w:rsidR="0054360D" w:rsidRDefault="00000000">
      <w:pPr>
        <w:tabs>
          <w:tab w:val="left" w:pos="3360"/>
        </w:tabs>
        <w:spacing w:before="240" w:after="240"/>
        <w:ind w:left="1800" w:hanging="360"/>
        <w:rPr>
          <w:b/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14"/>
          <w:szCs w:val="14"/>
        </w:rPr>
        <w:t xml:space="preserve">       </w:t>
      </w:r>
      <w:r>
        <w:rPr>
          <w:sz w:val="24"/>
          <w:szCs w:val="24"/>
        </w:rPr>
        <w:t xml:space="preserve">Prezentarea formalităților care </w:t>
      </w:r>
      <w:proofErr w:type="spellStart"/>
      <w:r>
        <w:rPr>
          <w:sz w:val="24"/>
          <w:szCs w:val="24"/>
        </w:rPr>
        <w:t>alcatuiesc</w:t>
      </w:r>
      <w:proofErr w:type="spellEnd"/>
      <w:r>
        <w:rPr>
          <w:sz w:val="24"/>
          <w:szCs w:val="24"/>
        </w:rPr>
        <w:t xml:space="preserve"> procedura de adoptare a acestora: formalități anterioare, concomitente, posterioare:</w:t>
      </w:r>
      <w:r>
        <w:rPr>
          <w:b/>
          <w:sz w:val="24"/>
          <w:szCs w:val="24"/>
        </w:rPr>
        <w:t xml:space="preserve"> 2.5p</w:t>
      </w:r>
    </w:p>
    <w:p w14:paraId="0000001D" w14:textId="77777777" w:rsidR="0054360D" w:rsidRDefault="00000000">
      <w:pPr>
        <w:tabs>
          <w:tab w:val="left" w:pos="3360"/>
        </w:tabs>
        <w:spacing w:before="240" w:after="240"/>
        <w:ind w:left="4320" w:hanging="2160"/>
        <w:rPr>
          <w:b/>
          <w:sz w:val="24"/>
          <w:szCs w:val="24"/>
        </w:rPr>
      </w:pPr>
      <w:r>
        <w:rPr>
          <w:sz w:val="14"/>
          <w:szCs w:val="14"/>
        </w:rPr>
        <w:t xml:space="preserve">                                                               </w:t>
      </w:r>
      <w:r>
        <w:rPr>
          <w:sz w:val="24"/>
          <w:szCs w:val="24"/>
        </w:rPr>
        <w:t>i.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Formalități anterioare – inițierea, elaborarea proiectului, avizarea, elaborarea documentelor care trebuie să însoțească proiectul la dezbatere, înscrierea pe proiectul ordinii de zi: </w:t>
      </w:r>
      <w:r>
        <w:rPr>
          <w:b/>
          <w:sz w:val="24"/>
          <w:szCs w:val="24"/>
        </w:rPr>
        <w:t>1p</w:t>
      </w:r>
    </w:p>
    <w:p w14:paraId="0000001E" w14:textId="77777777" w:rsidR="0054360D" w:rsidRDefault="00000000">
      <w:pPr>
        <w:tabs>
          <w:tab w:val="left" w:pos="3360"/>
        </w:tabs>
        <w:spacing w:before="240" w:after="240"/>
        <w:ind w:left="4320" w:hanging="2160"/>
        <w:rPr>
          <w:b/>
          <w:sz w:val="24"/>
          <w:szCs w:val="24"/>
        </w:rPr>
      </w:pPr>
      <w:r>
        <w:rPr>
          <w:sz w:val="14"/>
          <w:szCs w:val="14"/>
        </w:rPr>
        <w:t xml:space="preserve">                                                             </w:t>
      </w:r>
      <w:r>
        <w:rPr>
          <w:sz w:val="24"/>
          <w:szCs w:val="24"/>
        </w:rPr>
        <w:t>ii.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Formalități concomitente: cvorum, majoritate, semnare, contrasemnare, motivare: </w:t>
      </w:r>
      <w:r>
        <w:rPr>
          <w:b/>
          <w:sz w:val="24"/>
          <w:szCs w:val="24"/>
        </w:rPr>
        <w:t>1p</w:t>
      </w:r>
    </w:p>
    <w:p w14:paraId="0000001F" w14:textId="77777777" w:rsidR="0054360D" w:rsidRDefault="00000000">
      <w:pPr>
        <w:tabs>
          <w:tab w:val="left" w:pos="3360"/>
        </w:tabs>
        <w:spacing w:before="240" w:after="240"/>
        <w:ind w:left="4320" w:hanging="2160"/>
        <w:rPr>
          <w:b/>
          <w:sz w:val="24"/>
          <w:szCs w:val="24"/>
        </w:rPr>
      </w:pPr>
      <w:r>
        <w:rPr>
          <w:sz w:val="14"/>
          <w:szCs w:val="14"/>
        </w:rPr>
        <w:t xml:space="preserve">                                                           </w:t>
      </w:r>
      <w:r>
        <w:rPr>
          <w:sz w:val="24"/>
          <w:szCs w:val="24"/>
        </w:rPr>
        <w:t>iii.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Formalități posterioare: comunicarea și aducerea la cunoștința publică, comunicarea către primar și prefect: </w:t>
      </w:r>
      <w:r>
        <w:rPr>
          <w:b/>
          <w:sz w:val="24"/>
          <w:szCs w:val="24"/>
        </w:rPr>
        <w:t>0.5p</w:t>
      </w:r>
    </w:p>
    <w:p w14:paraId="00000020" w14:textId="77777777" w:rsidR="0054360D" w:rsidRDefault="00000000">
      <w:pPr>
        <w:tabs>
          <w:tab w:val="left" w:pos="3360"/>
        </w:tabs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 punct din oficiu</w:t>
      </w:r>
    </w:p>
    <w:p w14:paraId="00000021" w14:textId="77777777" w:rsidR="0054360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– 10 p (nota zece)</w:t>
      </w:r>
    </w:p>
    <w:p w14:paraId="00000022" w14:textId="77777777" w:rsidR="0054360D" w:rsidRDefault="0054360D">
      <w:pPr>
        <w:tabs>
          <w:tab w:val="left" w:pos="3360"/>
        </w:tabs>
        <w:rPr>
          <w:b/>
          <w:sz w:val="24"/>
          <w:szCs w:val="24"/>
        </w:rPr>
      </w:pPr>
    </w:p>
    <w:p w14:paraId="00000023" w14:textId="77777777" w:rsidR="0054360D" w:rsidRDefault="00000000">
      <w:pPr>
        <w:rPr>
          <w:sz w:val="24"/>
          <w:szCs w:val="24"/>
        </w:rPr>
      </w:pPr>
      <w:r>
        <w:rPr>
          <w:sz w:val="24"/>
          <w:szCs w:val="24"/>
        </w:rPr>
        <w:t>Președinte comisie concurs</w:t>
      </w:r>
    </w:p>
    <w:p w14:paraId="00000024" w14:textId="77777777" w:rsidR="0054360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Conf. univ. dr. Viorel Stănică </w:t>
      </w:r>
    </w:p>
    <w:p w14:paraId="680D220E" w14:textId="48A78274" w:rsidR="00D03DF5" w:rsidRDefault="00D03DF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446FFC" wp14:editId="2588FA34">
            <wp:extent cx="781050" cy="685800"/>
            <wp:effectExtent l="0" t="0" r="0" b="0"/>
            <wp:docPr id="125007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74314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25" w14:textId="77777777" w:rsidR="0054360D" w:rsidRDefault="0054360D">
      <w:pPr>
        <w:rPr>
          <w:sz w:val="24"/>
          <w:szCs w:val="24"/>
        </w:rPr>
      </w:pPr>
    </w:p>
    <w:p w14:paraId="00000026" w14:textId="77777777" w:rsidR="0054360D" w:rsidRDefault="0054360D">
      <w:pPr>
        <w:rPr>
          <w:b/>
          <w:sz w:val="24"/>
          <w:szCs w:val="24"/>
        </w:rPr>
      </w:pPr>
    </w:p>
    <w:sectPr w:rsidR="0054360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F26"/>
    <w:multiLevelType w:val="multilevel"/>
    <w:tmpl w:val="60E21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8C0369"/>
    <w:multiLevelType w:val="multilevel"/>
    <w:tmpl w:val="05A26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3758750">
    <w:abstractNumId w:val="0"/>
  </w:num>
  <w:num w:numId="2" w16cid:durableId="4314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0D"/>
    <w:rsid w:val="0054360D"/>
    <w:rsid w:val="00D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43B9"/>
  <w15:docId w15:val="{ADD8DE41-FFAE-4862-9482-C62DEBA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yPAh4fC9NyNYOZJOXNnA59M5w==">CgMxLjA4AHIhMW5odC1GaUpPNTBSVlhjVDdSSUVLYkctMzFJQ0ZmdU9n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Neamtu Bogdana</cp:lastModifiedBy>
  <cp:revision>3</cp:revision>
  <cp:lastPrinted>2024-01-31T09:33:00Z</cp:lastPrinted>
  <dcterms:created xsi:type="dcterms:W3CDTF">2024-01-29T12:08:00Z</dcterms:created>
  <dcterms:modified xsi:type="dcterms:W3CDTF">2024-01-31T09:34:00Z</dcterms:modified>
</cp:coreProperties>
</file>