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17F3F" w14:textId="77777777" w:rsidR="00C513E9" w:rsidRPr="00427844" w:rsidRDefault="00C513E9" w:rsidP="00343DED">
      <w:pPr>
        <w:jc w:val="center"/>
        <w:rPr>
          <w:rFonts w:ascii="Candara" w:hAnsi="Candara"/>
          <w:b/>
          <w:caps/>
          <w:sz w:val="28"/>
          <w:szCs w:val="24"/>
        </w:rPr>
      </w:pPr>
      <w:r w:rsidRPr="00427844">
        <w:rPr>
          <w:rFonts w:ascii="Candara" w:hAnsi="Candara"/>
          <w:b/>
          <w:caps/>
          <w:sz w:val="28"/>
          <w:szCs w:val="24"/>
        </w:rPr>
        <w:t>fişa disciplinei</w:t>
      </w:r>
    </w:p>
    <w:p w14:paraId="6C1B6029" w14:textId="77777777" w:rsidR="00C513E9" w:rsidRPr="00427844" w:rsidRDefault="00C513E9" w:rsidP="00A5014E">
      <w:pPr>
        <w:spacing w:after="0"/>
        <w:rPr>
          <w:rFonts w:ascii="Candara" w:hAnsi="Candara"/>
          <w:b/>
          <w:sz w:val="24"/>
          <w:szCs w:val="24"/>
        </w:rPr>
      </w:pPr>
      <w:r w:rsidRPr="00427844">
        <w:rPr>
          <w:rFonts w:ascii="Candara" w:hAnsi="Candara"/>
          <w:b/>
          <w:sz w:val="24"/>
          <w:szCs w:val="24"/>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520"/>
      </w:tblGrid>
      <w:tr w:rsidR="00044B33" w:rsidRPr="00427844" w14:paraId="33CBDB7B" w14:textId="77777777" w:rsidTr="00044B33">
        <w:tc>
          <w:tcPr>
            <w:tcW w:w="3828" w:type="dxa"/>
          </w:tcPr>
          <w:p w14:paraId="714501A6" w14:textId="77777777" w:rsidR="00C513E9" w:rsidRPr="00427844" w:rsidRDefault="00C513E9" w:rsidP="00A5014E">
            <w:pPr>
              <w:spacing w:after="0"/>
              <w:rPr>
                <w:rFonts w:ascii="Candara" w:hAnsi="Candara"/>
                <w:sz w:val="24"/>
                <w:szCs w:val="24"/>
              </w:rPr>
            </w:pPr>
            <w:r w:rsidRPr="00427844">
              <w:rPr>
                <w:rFonts w:ascii="Candara" w:hAnsi="Candara"/>
                <w:sz w:val="24"/>
                <w:szCs w:val="24"/>
              </w:rPr>
              <w:t>1.1 Instituţia de învăţământ superior</w:t>
            </w:r>
          </w:p>
        </w:tc>
        <w:tc>
          <w:tcPr>
            <w:tcW w:w="6520" w:type="dxa"/>
          </w:tcPr>
          <w:p w14:paraId="7F5D27C6" w14:textId="77777777" w:rsidR="00C513E9" w:rsidRPr="00427844" w:rsidRDefault="00635883" w:rsidP="00A5014E">
            <w:pPr>
              <w:spacing w:after="0"/>
              <w:rPr>
                <w:rFonts w:ascii="Candara" w:hAnsi="Candara"/>
                <w:sz w:val="24"/>
                <w:szCs w:val="24"/>
              </w:rPr>
            </w:pPr>
            <w:r w:rsidRPr="00427844">
              <w:rPr>
                <w:rFonts w:ascii="Candara" w:hAnsi="Candara"/>
                <w:sz w:val="24"/>
                <w:szCs w:val="24"/>
              </w:rPr>
              <w:t>Universitatea Babeș-Bolyai, Cluj-Napoca</w:t>
            </w:r>
          </w:p>
        </w:tc>
      </w:tr>
      <w:tr w:rsidR="00044B33" w:rsidRPr="00427844" w14:paraId="2FD194EB" w14:textId="77777777" w:rsidTr="00044B33">
        <w:trPr>
          <w:trHeight w:val="304"/>
        </w:trPr>
        <w:tc>
          <w:tcPr>
            <w:tcW w:w="3828" w:type="dxa"/>
          </w:tcPr>
          <w:p w14:paraId="2EAFBD99" w14:textId="77777777" w:rsidR="00C513E9" w:rsidRPr="00427844" w:rsidRDefault="00C513E9" w:rsidP="00A5014E">
            <w:pPr>
              <w:spacing w:after="0"/>
              <w:rPr>
                <w:rFonts w:ascii="Candara" w:hAnsi="Candara"/>
                <w:sz w:val="24"/>
                <w:szCs w:val="24"/>
              </w:rPr>
            </w:pPr>
            <w:r w:rsidRPr="00427844">
              <w:rPr>
                <w:rFonts w:ascii="Candara" w:hAnsi="Candara"/>
                <w:sz w:val="24"/>
                <w:szCs w:val="24"/>
              </w:rPr>
              <w:t>1.2 Facultatea</w:t>
            </w:r>
          </w:p>
        </w:tc>
        <w:tc>
          <w:tcPr>
            <w:tcW w:w="6520" w:type="dxa"/>
          </w:tcPr>
          <w:p w14:paraId="27096E1A" w14:textId="77777777" w:rsidR="00C513E9" w:rsidRPr="00427844" w:rsidRDefault="00635883" w:rsidP="00A5014E">
            <w:pPr>
              <w:spacing w:after="0"/>
              <w:rPr>
                <w:rFonts w:ascii="Candara" w:hAnsi="Candara"/>
                <w:sz w:val="24"/>
                <w:szCs w:val="24"/>
              </w:rPr>
            </w:pPr>
            <w:r w:rsidRPr="00427844">
              <w:rPr>
                <w:rFonts w:ascii="Candara" w:hAnsi="Candara"/>
                <w:sz w:val="24"/>
                <w:szCs w:val="24"/>
              </w:rPr>
              <w:t>Facultatea de Științe Politice, Administrative și ale Comunicării</w:t>
            </w:r>
          </w:p>
        </w:tc>
      </w:tr>
      <w:tr w:rsidR="00044B33" w:rsidRPr="00427844" w14:paraId="614A766E" w14:textId="77777777" w:rsidTr="00044B33">
        <w:tc>
          <w:tcPr>
            <w:tcW w:w="3828" w:type="dxa"/>
          </w:tcPr>
          <w:p w14:paraId="164ABB10" w14:textId="77777777" w:rsidR="00C513E9" w:rsidRPr="00427844" w:rsidRDefault="00C513E9" w:rsidP="00A5014E">
            <w:pPr>
              <w:spacing w:after="0"/>
              <w:rPr>
                <w:rFonts w:ascii="Candara" w:hAnsi="Candara"/>
                <w:sz w:val="24"/>
                <w:szCs w:val="24"/>
              </w:rPr>
            </w:pPr>
            <w:r w:rsidRPr="00427844">
              <w:rPr>
                <w:rFonts w:ascii="Candara" w:hAnsi="Candara"/>
                <w:sz w:val="24"/>
                <w:szCs w:val="24"/>
              </w:rPr>
              <w:t>1.3 Departamentul</w:t>
            </w:r>
          </w:p>
        </w:tc>
        <w:tc>
          <w:tcPr>
            <w:tcW w:w="6520" w:type="dxa"/>
          </w:tcPr>
          <w:p w14:paraId="4BF7176C" w14:textId="77777777" w:rsidR="00C513E9" w:rsidRPr="00427844" w:rsidRDefault="00635883" w:rsidP="00A5014E">
            <w:pPr>
              <w:spacing w:after="0"/>
              <w:rPr>
                <w:rFonts w:ascii="Candara" w:hAnsi="Candara"/>
                <w:sz w:val="24"/>
                <w:szCs w:val="24"/>
              </w:rPr>
            </w:pPr>
            <w:r w:rsidRPr="00427844">
              <w:rPr>
                <w:rFonts w:ascii="Candara" w:hAnsi="Candara"/>
                <w:sz w:val="24"/>
                <w:szCs w:val="24"/>
              </w:rPr>
              <w:t>Departamentul de Comunicare, Relații Publice și Publicitate</w:t>
            </w:r>
          </w:p>
        </w:tc>
      </w:tr>
      <w:tr w:rsidR="00044B33" w:rsidRPr="00427844" w14:paraId="6281C9A6" w14:textId="77777777" w:rsidTr="00044B33">
        <w:tc>
          <w:tcPr>
            <w:tcW w:w="3828" w:type="dxa"/>
          </w:tcPr>
          <w:p w14:paraId="00AE3EE5" w14:textId="77777777" w:rsidR="00C513E9" w:rsidRPr="00427844" w:rsidRDefault="00C513E9" w:rsidP="00A5014E">
            <w:pPr>
              <w:spacing w:after="0"/>
              <w:rPr>
                <w:rFonts w:ascii="Candara" w:hAnsi="Candara"/>
                <w:sz w:val="24"/>
                <w:szCs w:val="24"/>
              </w:rPr>
            </w:pPr>
            <w:r w:rsidRPr="00427844">
              <w:rPr>
                <w:rFonts w:ascii="Candara" w:hAnsi="Candara"/>
                <w:sz w:val="24"/>
                <w:szCs w:val="24"/>
              </w:rPr>
              <w:t>1.4 Domeniul de studii</w:t>
            </w:r>
          </w:p>
        </w:tc>
        <w:tc>
          <w:tcPr>
            <w:tcW w:w="6520" w:type="dxa"/>
          </w:tcPr>
          <w:p w14:paraId="37AF7E01" w14:textId="77777777" w:rsidR="00C513E9" w:rsidRPr="00427844" w:rsidRDefault="00635883" w:rsidP="00A5014E">
            <w:pPr>
              <w:spacing w:after="0"/>
              <w:rPr>
                <w:rFonts w:ascii="Candara" w:hAnsi="Candara"/>
                <w:sz w:val="24"/>
                <w:szCs w:val="24"/>
              </w:rPr>
            </w:pPr>
            <w:r w:rsidRPr="00427844">
              <w:rPr>
                <w:rFonts w:ascii="Candara" w:hAnsi="Candara"/>
                <w:sz w:val="24"/>
                <w:szCs w:val="24"/>
              </w:rPr>
              <w:t>Științe ale Comunicării</w:t>
            </w:r>
          </w:p>
        </w:tc>
      </w:tr>
      <w:tr w:rsidR="00044B33" w:rsidRPr="00427844" w14:paraId="72366D36" w14:textId="77777777" w:rsidTr="00044B33">
        <w:tc>
          <w:tcPr>
            <w:tcW w:w="3828" w:type="dxa"/>
          </w:tcPr>
          <w:p w14:paraId="2821D014" w14:textId="77777777" w:rsidR="00C513E9" w:rsidRPr="00427844" w:rsidRDefault="00C513E9" w:rsidP="00A5014E">
            <w:pPr>
              <w:spacing w:after="0"/>
              <w:rPr>
                <w:rFonts w:ascii="Candara" w:hAnsi="Candara"/>
                <w:sz w:val="24"/>
                <w:szCs w:val="24"/>
              </w:rPr>
            </w:pPr>
            <w:r w:rsidRPr="00427844">
              <w:rPr>
                <w:rFonts w:ascii="Candara" w:hAnsi="Candara"/>
                <w:sz w:val="24"/>
                <w:szCs w:val="24"/>
              </w:rPr>
              <w:t>1.5 Ciclul de studii</w:t>
            </w:r>
          </w:p>
        </w:tc>
        <w:tc>
          <w:tcPr>
            <w:tcW w:w="6520" w:type="dxa"/>
          </w:tcPr>
          <w:p w14:paraId="343862E3" w14:textId="77777777" w:rsidR="00C513E9" w:rsidRPr="00427844" w:rsidRDefault="00635883" w:rsidP="00A5014E">
            <w:pPr>
              <w:spacing w:after="0"/>
              <w:rPr>
                <w:rFonts w:ascii="Candara" w:hAnsi="Candara"/>
                <w:sz w:val="24"/>
                <w:szCs w:val="24"/>
              </w:rPr>
            </w:pPr>
            <w:r w:rsidRPr="00427844">
              <w:rPr>
                <w:rFonts w:ascii="Candara" w:hAnsi="Candara"/>
                <w:sz w:val="24"/>
                <w:szCs w:val="24"/>
              </w:rPr>
              <w:t>Licență</w:t>
            </w:r>
          </w:p>
        </w:tc>
      </w:tr>
      <w:tr w:rsidR="00044B33" w:rsidRPr="00427844" w14:paraId="076BE6DC" w14:textId="77777777" w:rsidTr="00044B33">
        <w:tc>
          <w:tcPr>
            <w:tcW w:w="3828" w:type="dxa"/>
          </w:tcPr>
          <w:p w14:paraId="2D08AD26" w14:textId="77777777" w:rsidR="00C513E9" w:rsidRPr="00427844" w:rsidRDefault="00C513E9" w:rsidP="00A5014E">
            <w:pPr>
              <w:spacing w:after="0"/>
              <w:rPr>
                <w:rFonts w:ascii="Candara" w:hAnsi="Candara"/>
                <w:sz w:val="24"/>
                <w:szCs w:val="24"/>
              </w:rPr>
            </w:pPr>
            <w:r w:rsidRPr="00427844">
              <w:rPr>
                <w:rFonts w:ascii="Candara" w:hAnsi="Candara"/>
                <w:sz w:val="24"/>
                <w:szCs w:val="24"/>
              </w:rPr>
              <w:t>1.6 Programul de studiu / Calificarea</w:t>
            </w:r>
          </w:p>
        </w:tc>
        <w:tc>
          <w:tcPr>
            <w:tcW w:w="6520" w:type="dxa"/>
          </w:tcPr>
          <w:p w14:paraId="40E76073" w14:textId="77777777" w:rsidR="00C513E9" w:rsidRPr="00427844" w:rsidRDefault="00635883" w:rsidP="00044B33">
            <w:pPr>
              <w:spacing w:after="0"/>
              <w:rPr>
                <w:rFonts w:ascii="Candara" w:hAnsi="Candara"/>
                <w:sz w:val="24"/>
                <w:szCs w:val="24"/>
              </w:rPr>
            </w:pPr>
            <w:r w:rsidRPr="00427844">
              <w:rPr>
                <w:rFonts w:ascii="Candara" w:hAnsi="Candara"/>
                <w:color w:val="000000" w:themeColor="text1"/>
                <w:sz w:val="24"/>
                <w:szCs w:val="24"/>
              </w:rPr>
              <w:t>Comunicare și Relații Publice</w:t>
            </w:r>
          </w:p>
        </w:tc>
      </w:tr>
      <w:tr w:rsidR="00044B33" w:rsidRPr="00427844" w14:paraId="22ACBFBE" w14:textId="77777777" w:rsidTr="00044B33">
        <w:tc>
          <w:tcPr>
            <w:tcW w:w="3828" w:type="dxa"/>
          </w:tcPr>
          <w:p w14:paraId="5184398C" w14:textId="77777777" w:rsidR="00635883" w:rsidRPr="00427844" w:rsidRDefault="00635883" w:rsidP="00A5014E">
            <w:pPr>
              <w:spacing w:after="0"/>
              <w:rPr>
                <w:rFonts w:ascii="Candara" w:hAnsi="Candara"/>
                <w:sz w:val="24"/>
                <w:szCs w:val="24"/>
              </w:rPr>
            </w:pPr>
            <w:r w:rsidRPr="00427844">
              <w:rPr>
                <w:rFonts w:ascii="Candara" w:hAnsi="Candara"/>
                <w:sz w:val="24"/>
                <w:szCs w:val="24"/>
              </w:rPr>
              <w:t xml:space="preserve">1.7 Forma de </w:t>
            </w:r>
            <w:proofErr w:type="spellStart"/>
            <w:r w:rsidRPr="00427844">
              <w:rPr>
                <w:rFonts w:ascii="Candara" w:hAnsi="Candara"/>
                <w:sz w:val="24"/>
                <w:szCs w:val="24"/>
              </w:rPr>
              <w:t>învăţământ</w:t>
            </w:r>
            <w:proofErr w:type="spellEnd"/>
          </w:p>
        </w:tc>
        <w:tc>
          <w:tcPr>
            <w:tcW w:w="6520" w:type="dxa"/>
          </w:tcPr>
          <w:p w14:paraId="58A08F77" w14:textId="77777777" w:rsidR="00635883" w:rsidRPr="00427844" w:rsidRDefault="00635883" w:rsidP="00A5014E">
            <w:pPr>
              <w:spacing w:after="0"/>
              <w:rPr>
                <w:rFonts w:ascii="Candara" w:hAnsi="Candara"/>
                <w:sz w:val="24"/>
                <w:szCs w:val="24"/>
              </w:rPr>
            </w:pPr>
            <w:r w:rsidRPr="00427844">
              <w:rPr>
                <w:rFonts w:ascii="Candara" w:hAnsi="Candara"/>
                <w:sz w:val="24"/>
                <w:szCs w:val="24"/>
              </w:rPr>
              <w:t>Zi</w:t>
            </w:r>
          </w:p>
        </w:tc>
      </w:tr>
    </w:tbl>
    <w:p w14:paraId="5844AAFF" w14:textId="77777777" w:rsidR="00C513E9" w:rsidRPr="00427844" w:rsidRDefault="00C513E9" w:rsidP="00A5014E">
      <w:pPr>
        <w:rPr>
          <w:rFonts w:ascii="Candara" w:hAnsi="Candara"/>
          <w:sz w:val="24"/>
          <w:szCs w:val="24"/>
        </w:rPr>
      </w:pPr>
    </w:p>
    <w:p w14:paraId="5D60E3B5" w14:textId="77777777" w:rsidR="00C513E9" w:rsidRPr="00427844" w:rsidRDefault="00C513E9" w:rsidP="00A5014E">
      <w:pPr>
        <w:spacing w:after="0"/>
        <w:rPr>
          <w:rFonts w:ascii="Candara" w:hAnsi="Candara"/>
          <w:b/>
          <w:sz w:val="24"/>
          <w:szCs w:val="24"/>
        </w:rPr>
      </w:pPr>
      <w:r w:rsidRPr="00427844">
        <w:rPr>
          <w:rFonts w:ascii="Candara" w:hAnsi="Candara"/>
          <w:b/>
          <w:sz w:val="24"/>
          <w:szCs w:val="24"/>
        </w:rPr>
        <w:t>2. Date despre disciplină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378"/>
        <w:gridCol w:w="432"/>
        <w:gridCol w:w="1009"/>
        <w:gridCol w:w="174"/>
        <w:gridCol w:w="324"/>
        <w:gridCol w:w="1931"/>
        <w:gridCol w:w="501"/>
        <w:gridCol w:w="2109"/>
        <w:gridCol w:w="1357"/>
      </w:tblGrid>
      <w:tr w:rsidR="00C513E9" w:rsidRPr="00427844" w14:paraId="769EB69E" w14:textId="77777777" w:rsidTr="00A5014E">
        <w:tc>
          <w:tcPr>
            <w:tcW w:w="2808" w:type="dxa"/>
            <w:gridSpan w:val="3"/>
          </w:tcPr>
          <w:p w14:paraId="690C863F" w14:textId="77777777" w:rsidR="00C513E9" w:rsidRPr="00427844" w:rsidRDefault="00C513E9" w:rsidP="00A5014E">
            <w:pPr>
              <w:spacing w:after="0"/>
              <w:rPr>
                <w:rFonts w:ascii="Candara" w:hAnsi="Candara"/>
                <w:sz w:val="24"/>
                <w:szCs w:val="24"/>
              </w:rPr>
            </w:pPr>
            <w:r w:rsidRPr="00427844">
              <w:rPr>
                <w:rFonts w:ascii="Candara" w:hAnsi="Candara"/>
                <w:sz w:val="24"/>
                <w:szCs w:val="24"/>
              </w:rPr>
              <w:t>2.1 Denumirea disciplinei</w:t>
            </w:r>
          </w:p>
        </w:tc>
        <w:tc>
          <w:tcPr>
            <w:tcW w:w="7197" w:type="dxa"/>
            <w:gridSpan w:val="7"/>
          </w:tcPr>
          <w:p w14:paraId="20870385" w14:textId="77777777" w:rsidR="00C513E9" w:rsidRPr="00427844" w:rsidRDefault="00044B33" w:rsidP="00A5014E">
            <w:pPr>
              <w:spacing w:after="0"/>
              <w:rPr>
                <w:rFonts w:ascii="Candara" w:hAnsi="Candara"/>
                <w:sz w:val="24"/>
                <w:szCs w:val="24"/>
              </w:rPr>
            </w:pPr>
            <w:r w:rsidRPr="00427844">
              <w:rPr>
                <w:rFonts w:ascii="Candara" w:hAnsi="Candara"/>
                <w:sz w:val="24"/>
                <w:szCs w:val="24"/>
              </w:rPr>
              <w:t>Ideologii politice</w:t>
            </w:r>
          </w:p>
        </w:tc>
      </w:tr>
      <w:tr w:rsidR="00C513E9" w:rsidRPr="00427844" w14:paraId="1B54398F" w14:textId="77777777" w:rsidTr="002812A5">
        <w:tc>
          <w:tcPr>
            <w:tcW w:w="4068" w:type="dxa"/>
            <w:gridSpan w:val="5"/>
          </w:tcPr>
          <w:p w14:paraId="41D0B92B" w14:textId="77777777" w:rsidR="00C513E9" w:rsidRPr="00427844" w:rsidRDefault="00C513E9" w:rsidP="00A5014E">
            <w:pPr>
              <w:spacing w:after="0"/>
              <w:rPr>
                <w:rFonts w:ascii="Candara" w:hAnsi="Candara"/>
                <w:sz w:val="24"/>
                <w:szCs w:val="24"/>
              </w:rPr>
            </w:pPr>
            <w:r w:rsidRPr="00427844">
              <w:rPr>
                <w:rFonts w:ascii="Candara" w:hAnsi="Candara"/>
                <w:sz w:val="24"/>
                <w:szCs w:val="24"/>
              </w:rPr>
              <w:t>2.2 Titularul activităţilor de curs</w:t>
            </w:r>
          </w:p>
        </w:tc>
        <w:tc>
          <w:tcPr>
            <w:tcW w:w="5937" w:type="dxa"/>
            <w:gridSpan w:val="5"/>
          </w:tcPr>
          <w:p w14:paraId="7F5C8481" w14:textId="58D54566" w:rsidR="00C513E9" w:rsidRPr="00427844" w:rsidRDefault="000B7E89" w:rsidP="00A5014E">
            <w:pPr>
              <w:spacing w:after="0"/>
              <w:rPr>
                <w:rFonts w:ascii="Candara" w:hAnsi="Candara"/>
                <w:sz w:val="24"/>
                <w:szCs w:val="24"/>
              </w:rPr>
            </w:pPr>
            <w:r>
              <w:rPr>
                <w:rFonts w:ascii="Candara" w:hAnsi="Candara"/>
                <w:sz w:val="24"/>
                <w:szCs w:val="24"/>
              </w:rPr>
              <w:t>Lect</w:t>
            </w:r>
            <w:r w:rsidR="00044B33" w:rsidRPr="00427844">
              <w:rPr>
                <w:rFonts w:ascii="Candara" w:hAnsi="Candara"/>
                <w:sz w:val="24"/>
                <w:szCs w:val="24"/>
              </w:rPr>
              <w:t>. Univ. dr. Mihnea-Simion Stoica</w:t>
            </w:r>
          </w:p>
        </w:tc>
      </w:tr>
      <w:tr w:rsidR="00C513E9" w:rsidRPr="00427844" w14:paraId="123616F6" w14:textId="77777777" w:rsidTr="002812A5">
        <w:tc>
          <w:tcPr>
            <w:tcW w:w="4068" w:type="dxa"/>
            <w:gridSpan w:val="5"/>
          </w:tcPr>
          <w:p w14:paraId="0930DD9F" w14:textId="77777777" w:rsidR="00C513E9" w:rsidRPr="00427844" w:rsidRDefault="00C513E9" w:rsidP="00A5014E">
            <w:pPr>
              <w:spacing w:after="0"/>
              <w:rPr>
                <w:rFonts w:ascii="Candara" w:hAnsi="Candara"/>
                <w:sz w:val="24"/>
                <w:szCs w:val="24"/>
              </w:rPr>
            </w:pPr>
            <w:r w:rsidRPr="00427844">
              <w:rPr>
                <w:rFonts w:ascii="Candara" w:hAnsi="Candara"/>
                <w:sz w:val="24"/>
                <w:szCs w:val="24"/>
              </w:rPr>
              <w:t>2.3 Titularul activităţilor de seminar</w:t>
            </w:r>
          </w:p>
        </w:tc>
        <w:tc>
          <w:tcPr>
            <w:tcW w:w="5937" w:type="dxa"/>
            <w:gridSpan w:val="5"/>
          </w:tcPr>
          <w:p w14:paraId="32B2D8DB" w14:textId="46D33B84" w:rsidR="00C513E9" w:rsidRPr="00427844" w:rsidRDefault="000B7E89" w:rsidP="00A5014E">
            <w:pPr>
              <w:spacing w:after="0"/>
              <w:rPr>
                <w:rFonts w:ascii="Candara" w:hAnsi="Candara"/>
                <w:sz w:val="24"/>
                <w:szCs w:val="24"/>
              </w:rPr>
            </w:pPr>
            <w:r>
              <w:rPr>
                <w:rFonts w:ascii="Candara" w:hAnsi="Candara"/>
                <w:sz w:val="24"/>
                <w:szCs w:val="24"/>
              </w:rPr>
              <w:t>Lect</w:t>
            </w:r>
            <w:r w:rsidR="00044B33" w:rsidRPr="00427844">
              <w:rPr>
                <w:rFonts w:ascii="Candara" w:hAnsi="Candara"/>
                <w:sz w:val="24"/>
                <w:szCs w:val="24"/>
              </w:rPr>
              <w:t>. Univ. dr. Mihnea-Simion Stoica</w:t>
            </w:r>
          </w:p>
        </w:tc>
      </w:tr>
      <w:tr w:rsidR="00044B33" w:rsidRPr="00427844" w14:paraId="3E008644" w14:textId="77777777" w:rsidTr="00044B33">
        <w:trPr>
          <w:trHeight w:val="304"/>
        </w:trPr>
        <w:tc>
          <w:tcPr>
            <w:tcW w:w="1985" w:type="dxa"/>
          </w:tcPr>
          <w:p w14:paraId="401BA732" w14:textId="77777777" w:rsidR="00C513E9" w:rsidRPr="00427844" w:rsidRDefault="00C513E9" w:rsidP="00A5014E">
            <w:pPr>
              <w:spacing w:after="0"/>
              <w:ind w:right="-189"/>
              <w:rPr>
                <w:rFonts w:ascii="Candara" w:hAnsi="Candara"/>
                <w:sz w:val="24"/>
                <w:szCs w:val="24"/>
              </w:rPr>
            </w:pPr>
            <w:r w:rsidRPr="00427844">
              <w:rPr>
                <w:rFonts w:ascii="Candara" w:hAnsi="Candara"/>
                <w:sz w:val="24"/>
                <w:szCs w:val="24"/>
              </w:rPr>
              <w:t>2.4 Anul de studiu</w:t>
            </w:r>
          </w:p>
        </w:tc>
        <w:tc>
          <w:tcPr>
            <w:tcW w:w="391" w:type="dxa"/>
          </w:tcPr>
          <w:p w14:paraId="7FE9FC1B" w14:textId="77777777" w:rsidR="00C513E9" w:rsidRPr="00427844" w:rsidRDefault="00044B33" w:rsidP="00A5014E">
            <w:pPr>
              <w:spacing w:after="0"/>
              <w:rPr>
                <w:rFonts w:ascii="Candara" w:hAnsi="Candara"/>
                <w:sz w:val="24"/>
                <w:szCs w:val="24"/>
              </w:rPr>
            </w:pPr>
            <w:r w:rsidRPr="00427844">
              <w:rPr>
                <w:rFonts w:ascii="Candara" w:hAnsi="Candara"/>
                <w:sz w:val="24"/>
                <w:szCs w:val="24"/>
              </w:rPr>
              <w:t>1</w:t>
            </w:r>
          </w:p>
        </w:tc>
        <w:tc>
          <w:tcPr>
            <w:tcW w:w="1512" w:type="dxa"/>
            <w:gridSpan w:val="2"/>
          </w:tcPr>
          <w:p w14:paraId="4E799AEF" w14:textId="77777777" w:rsidR="00C513E9" w:rsidRPr="00427844" w:rsidRDefault="00C513E9" w:rsidP="00A5014E">
            <w:pPr>
              <w:spacing w:after="0"/>
              <w:ind w:left="-82" w:right="-164"/>
              <w:rPr>
                <w:rFonts w:ascii="Candara" w:hAnsi="Candara"/>
                <w:sz w:val="24"/>
                <w:szCs w:val="24"/>
              </w:rPr>
            </w:pPr>
            <w:r w:rsidRPr="00427844">
              <w:rPr>
                <w:rFonts w:ascii="Candara" w:hAnsi="Candara"/>
                <w:sz w:val="24"/>
                <w:szCs w:val="24"/>
              </w:rPr>
              <w:t>2.5 Semestrul</w:t>
            </w:r>
          </w:p>
        </w:tc>
        <w:tc>
          <w:tcPr>
            <w:tcW w:w="540" w:type="dxa"/>
            <w:gridSpan w:val="2"/>
          </w:tcPr>
          <w:p w14:paraId="2A3997DF" w14:textId="77777777" w:rsidR="00C513E9" w:rsidRPr="00427844" w:rsidRDefault="00044B33" w:rsidP="00A5014E">
            <w:pPr>
              <w:spacing w:after="0"/>
              <w:rPr>
                <w:rFonts w:ascii="Candara" w:hAnsi="Candara"/>
                <w:sz w:val="24"/>
                <w:szCs w:val="24"/>
              </w:rPr>
            </w:pPr>
            <w:r w:rsidRPr="00427844">
              <w:rPr>
                <w:rFonts w:ascii="Candara" w:hAnsi="Candara"/>
                <w:sz w:val="24"/>
                <w:szCs w:val="24"/>
              </w:rPr>
              <w:t>2</w:t>
            </w:r>
          </w:p>
        </w:tc>
        <w:tc>
          <w:tcPr>
            <w:tcW w:w="2160" w:type="dxa"/>
          </w:tcPr>
          <w:p w14:paraId="7E83FFB4" w14:textId="77777777" w:rsidR="00C513E9" w:rsidRPr="00427844" w:rsidRDefault="00C513E9" w:rsidP="00044B33">
            <w:pPr>
              <w:spacing w:after="0"/>
              <w:ind w:left="-80" w:right="-122"/>
              <w:rPr>
                <w:rFonts w:ascii="Candara" w:hAnsi="Candara"/>
                <w:sz w:val="24"/>
                <w:szCs w:val="24"/>
              </w:rPr>
            </w:pPr>
            <w:r w:rsidRPr="00427844">
              <w:rPr>
                <w:rFonts w:ascii="Candara" w:hAnsi="Candara"/>
                <w:sz w:val="24"/>
                <w:szCs w:val="24"/>
              </w:rPr>
              <w:t>2.6. Tipul de evaluare</w:t>
            </w:r>
            <w:r w:rsidR="00635883" w:rsidRPr="00427844">
              <w:rPr>
                <w:rFonts w:ascii="Candara" w:hAnsi="Candara"/>
                <w:color w:val="FF0000"/>
                <w:sz w:val="24"/>
                <w:szCs w:val="24"/>
              </w:rPr>
              <w:t xml:space="preserve"> </w:t>
            </w:r>
          </w:p>
        </w:tc>
        <w:tc>
          <w:tcPr>
            <w:tcW w:w="540" w:type="dxa"/>
          </w:tcPr>
          <w:p w14:paraId="28F5975A" w14:textId="77777777" w:rsidR="00C513E9" w:rsidRPr="00427844" w:rsidRDefault="00044B33" w:rsidP="00A5014E">
            <w:pPr>
              <w:spacing w:after="0"/>
              <w:rPr>
                <w:rFonts w:ascii="Candara" w:hAnsi="Candara"/>
                <w:sz w:val="24"/>
                <w:szCs w:val="24"/>
              </w:rPr>
            </w:pPr>
            <w:r w:rsidRPr="00427844">
              <w:rPr>
                <w:rFonts w:ascii="Candara" w:hAnsi="Candara"/>
                <w:sz w:val="24"/>
                <w:szCs w:val="24"/>
              </w:rPr>
              <w:t>E</w:t>
            </w:r>
          </w:p>
        </w:tc>
        <w:tc>
          <w:tcPr>
            <w:tcW w:w="2340" w:type="dxa"/>
          </w:tcPr>
          <w:p w14:paraId="70BC0E04" w14:textId="77777777" w:rsidR="00635883" w:rsidRPr="00427844" w:rsidRDefault="00C513E9" w:rsidP="00044B33">
            <w:pPr>
              <w:spacing w:after="0"/>
              <w:ind w:left="-38" w:right="-136"/>
              <w:rPr>
                <w:rFonts w:ascii="Candara" w:hAnsi="Candara"/>
                <w:sz w:val="24"/>
                <w:szCs w:val="24"/>
              </w:rPr>
            </w:pPr>
            <w:r w:rsidRPr="00427844">
              <w:rPr>
                <w:rFonts w:ascii="Candara" w:hAnsi="Candara"/>
                <w:sz w:val="24"/>
                <w:szCs w:val="24"/>
              </w:rPr>
              <w:t>2.7 Regimul disciplinei</w:t>
            </w:r>
          </w:p>
        </w:tc>
        <w:tc>
          <w:tcPr>
            <w:tcW w:w="537" w:type="dxa"/>
          </w:tcPr>
          <w:p w14:paraId="7972A3BD" w14:textId="77777777" w:rsidR="00C513E9" w:rsidRPr="00427844" w:rsidRDefault="00044B33" w:rsidP="00A5014E">
            <w:pPr>
              <w:spacing w:after="0"/>
              <w:rPr>
                <w:rFonts w:ascii="Candara" w:hAnsi="Candara"/>
                <w:sz w:val="24"/>
                <w:szCs w:val="24"/>
              </w:rPr>
            </w:pPr>
            <w:r w:rsidRPr="00427844">
              <w:rPr>
                <w:rFonts w:ascii="Candara" w:hAnsi="Candara"/>
                <w:sz w:val="24"/>
                <w:szCs w:val="24"/>
              </w:rPr>
              <w:t>Obligatoriu - DC</w:t>
            </w:r>
          </w:p>
        </w:tc>
      </w:tr>
    </w:tbl>
    <w:p w14:paraId="352BBB3E" w14:textId="77777777" w:rsidR="00C513E9" w:rsidRPr="00427844" w:rsidRDefault="00C513E9" w:rsidP="00A5014E">
      <w:pPr>
        <w:rPr>
          <w:rFonts w:ascii="Candara" w:hAnsi="Candara"/>
          <w:sz w:val="24"/>
          <w:szCs w:val="24"/>
        </w:rPr>
      </w:pPr>
    </w:p>
    <w:p w14:paraId="69BAF983" w14:textId="77777777" w:rsidR="00C513E9" w:rsidRPr="00427844" w:rsidRDefault="00C513E9" w:rsidP="00A5014E">
      <w:pPr>
        <w:spacing w:after="0"/>
        <w:rPr>
          <w:rFonts w:ascii="Candara" w:hAnsi="Candara"/>
          <w:sz w:val="24"/>
          <w:szCs w:val="24"/>
        </w:rPr>
      </w:pPr>
      <w:r w:rsidRPr="00427844">
        <w:rPr>
          <w:rFonts w:ascii="Candara" w:hAnsi="Candara"/>
          <w:b/>
          <w:sz w:val="24"/>
          <w:szCs w:val="24"/>
        </w:rPr>
        <w:t>3. Timpul total estimat</w:t>
      </w:r>
      <w:r w:rsidRPr="00427844">
        <w:rPr>
          <w:rFonts w:ascii="Candara" w:hAnsi="Candara"/>
          <w:sz w:val="24"/>
          <w:szCs w:val="24"/>
        </w:rPr>
        <w:t xml:space="preserve"> (ore pe semestru al activităţilor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0"/>
        <w:gridCol w:w="458"/>
        <w:gridCol w:w="116"/>
        <w:gridCol w:w="964"/>
        <w:gridCol w:w="1138"/>
        <w:gridCol w:w="591"/>
        <w:gridCol w:w="2407"/>
        <w:gridCol w:w="561"/>
      </w:tblGrid>
      <w:tr w:rsidR="00C513E9" w:rsidRPr="00427844" w14:paraId="092F4059" w14:textId="77777777" w:rsidTr="00044B33">
        <w:tc>
          <w:tcPr>
            <w:tcW w:w="3790" w:type="dxa"/>
          </w:tcPr>
          <w:p w14:paraId="4502F513" w14:textId="77777777" w:rsidR="00C513E9" w:rsidRPr="00427844" w:rsidRDefault="00C513E9" w:rsidP="00A5014E">
            <w:pPr>
              <w:spacing w:after="0"/>
              <w:rPr>
                <w:rFonts w:ascii="Candara" w:hAnsi="Candara"/>
                <w:sz w:val="24"/>
                <w:szCs w:val="24"/>
              </w:rPr>
            </w:pPr>
            <w:r w:rsidRPr="00427844">
              <w:rPr>
                <w:rFonts w:ascii="Candara" w:hAnsi="Candara"/>
                <w:sz w:val="24"/>
                <w:szCs w:val="24"/>
              </w:rPr>
              <w:t>3.1 Număr de ore pe săptămână</w:t>
            </w:r>
          </w:p>
        </w:tc>
        <w:tc>
          <w:tcPr>
            <w:tcW w:w="574" w:type="dxa"/>
            <w:gridSpan w:val="2"/>
          </w:tcPr>
          <w:p w14:paraId="1D80B59E" w14:textId="77777777" w:rsidR="00C513E9" w:rsidRPr="00427844" w:rsidRDefault="00044B33" w:rsidP="00A5014E">
            <w:pPr>
              <w:spacing w:after="0"/>
              <w:rPr>
                <w:rFonts w:ascii="Candara" w:hAnsi="Candara"/>
                <w:sz w:val="24"/>
                <w:szCs w:val="24"/>
              </w:rPr>
            </w:pPr>
            <w:r w:rsidRPr="00427844">
              <w:rPr>
                <w:rFonts w:ascii="Candara" w:hAnsi="Candara"/>
                <w:sz w:val="24"/>
                <w:szCs w:val="24"/>
              </w:rPr>
              <w:t>4</w:t>
            </w:r>
          </w:p>
        </w:tc>
        <w:tc>
          <w:tcPr>
            <w:tcW w:w="2102" w:type="dxa"/>
            <w:gridSpan w:val="2"/>
          </w:tcPr>
          <w:p w14:paraId="6DC42E76" w14:textId="77777777" w:rsidR="00C513E9" w:rsidRPr="00427844" w:rsidRDefault="00C513E9" w:rsidP="00A5014E">
            <w:pPr>
              <w:spacing w:after="0"/>
              <w:ind w:right="-189"/>
              <w:rPr>
                <w:rFonts w:ascii="Candara" w:hAnsi="Candara"/>
                <w:sz w:val="24"/>
                <w:szCs w:val="24"/>
              </w:rPr>
            </w:pPr>
            <w:r w:rsidRPr="00427844">
              <w:rPr>
                <w:rFonts w:ascii="Candara" w:hAnsi="Candara"/>
                <w:sz w:val="24"/>
                <w:szCs w:val="24"/>
              </w:rPr>
              <w:t>Din care: 3.2 curs</w:t>
            </w:r>
          </w:p>
        </w:tc>
        <w:tc>
          <w:tcPr>
            <w:tcW w:w="591" w:type="dxa"/>
          </w:tcPr>
          <w:p w14:paraId="1A374A53" w14:textId="77777777" w:rsidR="00C513E9" w:rsidRPr="00427844" w:rsidRDefault="00044B33" w:rsidP="00A5014E">
            <w:pPr>
              <w:spacing w:after="0"/>
              <w:rPr>
                <w:rFonts w:ascii="Candara" w:hAnsi="Candara"/>
                <w:sz w:val="24"/>
                <w:szCs w:val="24"/>
              </w:rPr>
            </w:pPr>
            <w:r w:rsidRPr="00427844">
              <w:rPr>
                <w:rFonts w:ascii="Candara" w:hAnsi="Candara"/>
                <w:sz w:val="24"/>
                <w:szCs w:val="24"/>
              </w:rPr>
              <w:t>2</w:t>
            </w:r>
          </w:p>
        </w:tc>
        <w:tc>
          <w:tcPr>
            <w:tcW w:w="2407" w:type="dxa"/>
          </w:tcPr>
          <w:p w14:paraId="562B0387" w14:textId="77777777" w:rsidR="00C513E9" w:rsidRPr="00427844" w:rsidRDefault="00C513E9" w:rsidP="00A5014E">
            <w:pPr>
              <w:spacing w:after="0"/>
              <w:ind w:right="-170"/>
              <w:rPr>
                <w:rFonts w:ascii="Candara" w:hAnsi="Candara"/>
                <w:sz w:val="24"/>
                <w:szCs w:val="24"/>
              </w:rPr>
            </w:pPr>
            <w:r w:rsidRPr="00427844">
              <w:rPr>
                <w:rFonts w:ascii="Candara" w:hAnsi="Candara"/>
                <w:sz w:val="24"/>
                <w:szCs w:val="24"/>
              </w:rPr>
              <w:t>3.3 seminar/laborator</w:t>
            </w:r>
          </w:p>
        </w:tc>
        <w:tc>
          <w:tcPr>
            <w:tcW w:w="561" w:type="dxa"/>
          </w:tcPr>
          <w:p w14:paraId="4B3346C8" w14:textId="77777777" w:rsidR="00C513E9" w:rsidRPr="00427844" w:rsidRDefault="00044B33" w:rsidP="00A5014E">
            <w:pPr>
              <w:spacing w:after="0"/>
              <w:rPr>
                <w:rFonts w:ascii="Candara" w:hAnsi="Candara"/>
                <w:sz w:val="24"/>
                <w:szCs w:val="24"/>
              </w:rPr>
            </w:pPr>
            <w:r w:rsidRPr="00427844">
              <w:rPr>
                <w:rFonts w:ascii="Candara" w:hAnsi="Candara"/>
                <w:sz w:val="24"/>
                <w:szCs w:val="24"/>
              </w:rPr>
              <w:t>2</w:t>
            </w:r>
          </w:p>
        </w:tc>
      </w:tr>
      <w:tr w:rsidR="00C513E9" w:rsidRPr="00427844" w14:paraId="36B92659" w14:textId="77777777" w:rsidTr="00044B33">
        <w:tc>
          <w:tcPr>
            <w:tcW w:w="3790" w:type="dxa"/>
            <w:shd w:val="clear" w:color="auto" w:fill="D9D9D9"/>
          </w:tcPr>
          <w:p w14:paraId="74C45A10" w14:textId="77777777" w:rsidR="00C513E9" w:rsidRPr="00427844" w:rsidRDefault="00C513E9" w:rsidP="00A5014E">
            <w:pPr>
              <w:spacing w:after="0"/>
              <w:ind w:right="-192"/>
              <w:rPr>
                <w:rFonts w:ascii="Candara" w:hAnsi="Candara"/>
                <w:sz w:val="24"/>
                <w:szCs w:val="24"/>
              </w:rPr>
            </w:pPr>
            <w:r w:rsidRPr="00427844">
              <w:rPr>
                <w:rFonts w:ascii="Candara" w:hAnsi="Candara"/>
                <w:sz w:val="24"/>
                <w:szCs w:val="24"/>
              </w:rPr>
              <w:t>3.4 Total ore din planul de învăţământ</w:t>
            </w:r>
          </w:p>
        </w:tc>
        <w:tc>
          <w:tcPr>
            <w:tcW w:w="574" w:type="dxa"/>
            <w:gridSpan w:val="2"/>
            <w:shd w:val="clear" w:color="auto" w:fill="D9D9D9"/>
          </w:tcPr>
          <w:p w14:paraId="2BC01FCF" w14:textId="77777777" w:rsidR="00C513E9" w:rsidRPr="00427844" w:rsidRDefault="00044B33" w:rsidP="00A5014E">
            <w:pPr>
              <w:spacing w:after="0"/>
              <w:rPr>
                <w:rFonts w:ascii="Candara" w:hAnsi="Candara"/>
                <w:sz w:val="24"/>
                <w:szCs w:val="24"/>
              </w:rPr>
            </w:pPr>
            <w:r w:rsidRPr="00427844">
              <w:rPr>
                <w:rFonts w:ascii="Candara" w:hAnsi="Candara"/>
                <w:sz w:val="24"/>
                <w:szCs w:val="24"/>
              </w:rPr>
              <w:t>4</w:t>
            </w:r>
          </w:p>
        </w:tc>
        <w:tc>
          <w:tcPr>
            <w:tcW w:w="2102" w:type="dxa"/>
            <w:gridSpan w:val="2"/>
            <w:shd w:val="clear" w:color="auto" w:fill="D9D9D9"/>
          </w:tcPr>
          <w:p w14:paraId="049115C1" w14:textId="77777777" w:rsidR="00C513E9" w:rsidRPr="00427844" w:rsidRDefault="00C513E9" w:rsidP="00A5014E">
            <w:pPr>
              <w:spacing w:after="0"/>
              <w:ind w:right="-178"/>
              <w:rPr>
                <w:rFonts w:ascii="Candara" w:hAnsi="Candara"/>
                <w:sz w:val="24"/>
                <w:szCs w:val="24"/>
              </w:rPr>
            </w:pPr>
            <w:r w:rsidRPr="00427844">
              <w:rPr>
                <w:rFonts w:ascii="Candara" w:hAnsi="Candara"/>
                <w:sz w:val="24"/>
                <w:szCs w:val="24"/>
              </w:rPr>
              <w:t>Din care: 3.5 curs</w:t>
            </w:r>
          </w:p>
        </w:tc>
        <w:tc>
          <w:tcPr>
            <w:tcW w:w="591" w:type="dxa"/>
            <w:shd w:val="clear" w:color="auto" w:fill="D9D9D9"/>
          </w:tcPr>
          <w:p w14:paraId="4CFC4083" w14:textId="77777777" w:rsidR="00C513E9" w:rsidRPr="00427844" w:rsidRDefault="00044B33" w:rsidP="00A5014E">
            <w:pPr>
              <w:spacing w:after="0"/>
              <w:rPr>
                <w:rFonts w:ascii="Candara" w:hAnsi="Candara"/>
                <w:sz w:val="24"/>
                <w:szCs w:val="24"/>
              </w:rPr>
            </w:pPr>
            <w:r w:rsidRPr="00427844">
              <w:rPr>
                <w:rFonts w:ascii="Candara" w:hAnsi="Candara"/>
                <w:sz w:val="24"/>
                <w:szCs w:val="24"/>
              </w:rPr>
              <w:t>2</w:t>
            </w:r>
          </w:p>
        </w:tc>
        <w:tc>
          <w:tcPr>
            <w:tcW w:w="2407" w:type="dxa"/>
            <w:shd w:val="clear" w:color="auto" w:fill="D9D9D9"/>
          </w:tcPr>
          <w:p w14:paraId="0443D2A9" w14:textId="77777777" w:rsidR="00C513E9" w:rsidRPr="00427844" w:rsidRDefault="00C513E9" w:rsidP="00A5014E">
            <w:pPr>
              <w:spacing w:after="0"/>
              <w:ind w:right="-128"/>
              <w:rPr>
                <w:rFonts w:ascii="Candara" w:hAnsi="Candara"/>
                <w:sz w:val="24"/>
                <w:szCs w:val="24"/>
              </w:rPr>
            </w:pPr>
            <w:r w:rsidRPr="00427844">
              <w:rPr>
                <w:rFonts w:ascii="Candara" w:hAnsi="Candara"/>
                <w:sz w:val="24"/>
                <w:szCs w:val="24"/>
              </w:rPr>
              <w:t>3.6 seminar/laborator</w:t>
            </w:r>
          </w:p>
        </w:tc>
        <w:tc>
          <w:tcPr>
            <w:tcW w:w="561" w:type="dxa"/>
            <w:shd w:val="clear" w:color="auto" w:fill="D9D9D9"/>
          </w:tcPr>
          <w:p w14:paraId="38F5548B" w14:textId="77777777" w:rsidR="00C513E9" w:rsidRPr="00427844" w:rsidRDefault="00044B33" w:rsidP="00A5014E">
            <w:pPr>
              <w:spacing w:after="0"/>
              <w:rPr>
                <w:rFonts w:ascii="Candara" w:hAnsi="Candara"/>
                <w:sz w:val="24"/>
                <w:szCs w:val="24"/>
              </w:rPr>
            </w:pPr>
            <w:r w:rsidRPr="00427844">
              <w:rPr>
                <w:rFonts w:ascii="Candara" w:hAnsi="Candara"/>
                <w:sz w:val="24"/>
                <w:szCs w:val="24"/>
              </w:rPr>
              <w:t>2</w:t>
            </w:r>
          </w:p>
        </w:tc>
      </w:tr>
      <w:tr w:rsidR="00C513E9" w:rsidRPr="00427844" w14:paraId="0C4E46EA" w14:textId="77777777" w:rsidTr="00044B33">
        <w:tc>
          <w:tcPr>
            <w:tcW w:w="9464" w:type="dxa"/>
            <w:gridSpan w:val="7"/>
          </w:tcPr>
          <w:p w14:paraId="7800F39A" w14:textId="77777777" w:rsidR="00C513E9" w:rsidRPr="00427844" w:rsidRDefault="00C513E9" w:rsidP="00A5014E">
            <w:pPr>
              <w:spacing w:after="0"/>
              <w:rPr>
                <w:rFonts w:ascii="Candara" w:hAnsi="Candara"/>
                <w:sz w:val="24"/>
                <w:szCs w:val="24"/>
              </w:rPr>
            </w:pPr>
            <w:proofErr w:type="spellStart"/>
            <w:r w:rsidRPr="00427844">
              <w:rPr>
                <w:rFonts w:ascii="Candara" w:hAnsi="Candara"/>
                <w:sz w:val="24"/>
                <w:szCs w:val="24"/>
              </w:rPr>
              <w:t>Distribuţia</w:t>
            </w:r>
            <w:proofErr w:type="spellEnd"/>
            <w:r w:rsidRPr="00427844">
              <w:rPr>
                <w:rFonts w:ascii="Candara" w:hAnsi="Candara"/>
                <w:sz w:val="24"/>
                <w:szCs w:val="24"/>
              </w:rPr>
              <w:t xml:space="preserve"> fondului de timp:</w:t>
            </w:r>
            <w:r w:rsidR="00044B33" w:rsidRPr="00427844">
              <w:rPr>
                <w:rFonts w:ascii="Candara" w:hAnsi="Candara"/>
                <w:sz w:val="24"/>
                <w:szCs w:val="24"/>
              </w:rPr>
              <w:t xml:space="preserve"> </w:t>
            </w:r>
            <w:r w:rsidR="00044B33" w:rsidRPr="00427844">
              <w:rPr>
                <w:rFonts w:ascii="Candara" w:hAnsi="Candara"/>
              </w:rPr>
              <w:t>Studiu fata-in-fata: 6 ore. Studiu individual: 5 ore.</w:t>
            </w:r>
          </w:p>
        </w:tc>
        <w:tc>
          <w:tcPr>
            <w:tcW w:w="561" w:type="dxa"/>
          </w:tcPr>
          <w:p w14:paraId="578E61E4" w14:textId="77777777" w:rsidR="00C513E9" w:rsidRPr="00427844" w:rsidRDefault="00C513E9" w:rsidP="00A5014E">
            <w:pPr>
              <w:spacing w:after="0"/>
              <w:rPr>
                <w:rFonts w:ascii="Candara" w:hAnsi="Candara"/>
                <w:sz w:val="24"/>
                <w:szCs w:val="24"/>
              </w:rPr>
            </w:pPr>
            <w:r w:rsidRPr="00427844">
              <w:rPr>
                <w:rFonts w:ascii="Candara" w:hAnsi="Candara"/>
                <w:sz w:val="24"/>
                <w:szCs w:val="24"/>
              </w:rPr>
              <w:t>ore</w:t>
            </w:r>
          </w:p>
        </w:tc>
      </w:tr>
      <w:tr w:rsidR="00C513E9" w:rsidRPr="00427844" w14:paraId="41D10A22" w14:textId="77777777" w:rsidTr="00044B33">
        <w:tc>
          <w:tcPr>
            <w:tcW w:w="9464" w:type="dxa"/>
            <w:gridSpan w:val="7"/>
          </w:tcPr>
          <w:p w14:paraId="320345BE" w14:textId="77777777" w:rsidR="00C513E9" w:rsidRPr="00427844" w:rsidRDefault="00C513E9" w:rsidP="00A5014E">
            <w:pPr>
              <w:spacing w:after="0"/>
              <w:rPr>
                <w:rFonts w:ascii="Candara" w:hAnsi="Candara"/>
                <w:sz w:val="24"/>
                <w:szCs w:val="24"/>
              </w:rPr>
            </w:pPr>
            <w:r w:rsidRPr="00427844">
              <w:rPr>
                <w:rFonts w:ascii="Candara" w:hAnsi="Candara"/>
                <w:sz w:val="24"/>
                <w:szCs w:val="24"/>
              </w:rPr>
              <w:t xml:space="preserve">Studiul după manual, suport de curs, bibliografie </w:t>
            </w:r>
            <w:proofErr w:type="spellStart"/>
            <w:r w:rsidRPr="00427844">
              <w:rPr>
                <w:rFonts w:ascii="Candara" w:hAnsi="Candara"/>
                <w:sz w:val="24"/>
                <w:szCs w:val="24"/>
              </w:rPr>
              <w:t>şi</w:t>
            </w:r>
            <w:proofErr w:type="spellEnd"/>
            <w:r w:rsidRPr="00427844">
              <w:rPr>
                <w:rFonts w:ascii="Candara" w:hAnsi="Candara"/>
                <w:sz w:val="24"/>
                <w:szCs w:val="24"/>
              </w:rPr>
              <w:t xml:space="preserve"> </w:t>
            </w:r>
            <w:proofErr w:type="spellStart"/>
            <w:r w:rsidRPr="00427844">
              <w:rPr>
                <w:rFonts w:ascii="Candara" w:hAnsi="Candara"/>
                <w:sz w:val="24"/>
                <w:szCs w:val="24"/>
              </w:rPr>
              <w:t>notiţe</w:t>
            </w:r>
            <w:proofErr w:type="spellEnd"/>
          </w:p>
        </w:tc>
        <w:tc>
          <w:tcPr>
            <w:tcW w:w="561" w:type="dxa"/>
          </w:tcPr>
          <w:p w14:paraId="42974F7B" w14:textId="77777777" w:rsidR="00C513E9" w:rsidRPr="00427844" w:rsidRDefault="00044B33" w:rsidP="00A5014E">
            <w:pPr>
              <w:spacing w:after="0"/>
              <w:rPr>
                <w:rFonts w:ascii="Candara" w:hAnsi="Candara"/>
                <w:sz w:val="24"/>
                <w:szCs w:val="24"/>
              </w:rPr>
            </w:pPr>
            <w:r w:rsidRPr="00427844">
              <w:rPr>
                <w:rFonts w:ascii="Candara" w:hAnsi="Candara"/>
                <w:sz w:val="24"/>
                <w:szCs w:val="24"/>
              </w:rPr>
              <w:t>6</w:t>
            </w:r>
          </w:p>
        </w:tc>
      </w:tr>
      <w:tr w:rsidR="00C513E9" w:rsidRPr="00427844" w14:paraId="7E55ECC1" w14:textId="77777777" w:rsidTr="00044B33">
        <w:tc>
          <w:tcPr>
            <w:tcW w:w="9464" w:type="dxa"/>
            <w:gridSpan w:val="7"/>
          </w:tcPr>
          <w:p w14:paraId="0B7E9C23" w14:textId="77777777" w:rsidR="00C513E9" w:rsidRPr="00427844" w:rsidRDefault="00C513E9" w:rsidP="00A5014E">
            <w:pPr>
              <w:spacing w:after="0"/>
              <w:rPr>
                <w:rFonts w:ascii="Candara" w:hAnsi="Candara"/>
                <w:sz w:val="24"/>
                <w:szCs w:val="24"/>
              </w:rPr>
            </w:pPr>
            <w:r w:rsidRPr="00427844">
              <w:rPr>
                <w:rFonts w:ascii="Candara" w:hAnsi="Candara"/>
                <w:sz w:val="24"/>
                <w:szCs w:val="24"/>
              </w:rPr>
              <w:t>Documentare suplimentară în bibliotecă, pe platformele electronice de specialitate şi pe teren</w:t>
            </w:r>
          </w:p>
        </w:tc>
        <w:tc>
          <w:tcPr>
            <w:tcW w:w="561" w:type="dxa"/>
          </w:tcPr>
          <w:p w14:paraId="13389FC4" w14:textId="77777777" w:rsidR="00C513E9" w:rsidRPr="00427844" w:rsidRDefault="00044B33" w:rsidP="00A5014E">
            <w:pPr>
              <w:spacing w:after="0"/>
              <w:rPr>
                <w:rFonts w:ascii="Candara" w:hAnsi="Candara"/>
                <w:sz w:val="24"/>
                <w:szCs w:val="24"/>
              </w:rPr>
            </w:pPr>
            <w:r w:rsidRPr="00427844">
              <w:rPr>
                <w:rFonts w:ascii="Candara" w:hAnsi="Candara"/>
                <w:sz w:val="24"/>
                <w:szCs w:val="24"/>
              </w:rPr>
              <w:t>2,5</w:t>
            </w:r>
          </w:p>
        </w:tc>
      </w:tr>
      <w:tr w:rsidR="00C513E9" w:rsidRPr="00427844" w14:paraId="1B0A9632" w14:textId="77777777" w:rsidTr="00044B33">
        <w:tc>
          <w:tcPr>
            <w:tcW w:w="9464" w:type="dxa"/>
            <w:gridSpan w:val="7"/>
          </w:tcPr>
          <w:p w14:paraId="41689E0D" w14:textId="77777777" w:rsidR="00C513E9" w:rsidRPr="00427844" w:rsidRDefault="00C513E9" w:rsidP="00A5014E">
            <w:pPr>
              <w:spacing w:after="0"/>
              <w:rPr>
                <w:rFonts w:ascii="Candara" w:hAnsi="Candara"/>
                <w:sz w:val="24"/>
                <w:szCs w:val="24"/>
              </w:rPr>
            </w:pPr>
            <w:r w:rsidRPr="00427844">
              <w:rPr>
                <w:rFonts w:ascii="Candara" w:hAnsi="Candara"/>
                <w:sz w:val="24"/>
                <w:szCs w:val="24"/>
              </w:rPr>
              <w:t>Pregătire seminarii/laboratoare, teme, referate, portofolii şi eseuri</w:t>
            </w:r>
          </w:p>
        </w:tc>
        <w:tc>
          <w:tcPr>
            <w:tcW w:w="561" w:type="dxa"/>
          </w:tcPr>
          <w:p w14:paraId="65842EF7" w14:textId="77777777" w:rsidR="00C513E9" w:rsidRPr="00427844" w:rsidRDefault="00044B33" w:rsidP="00A5014E">
            <w:pPr>
              <w:spacing w:after="0"/>
              <w:rPr>
                <w:rFonts w:ascii="Candara" w:hAnsi="Candara"/>
                <w:sz w:val="24"/>
                <w:szCs w:val="24"/>
              </w:rPr>
            </w:pPr>
            <w:r w:rsidRPr="00427844">
              <w:rPr>
                <w:rFonts w:ascii="Candara" w:hAnsi="Candara"/>
                <w:sz w:val="24"/>
                <w:szCs w:val="24"/>
              </w:rPr>
              <w:t>2,5</w:t>
            </w:r>
          </w:p>
        </w:tc>
      </w:tr>
      <w:tr w:rsidR="00C513E9" w:rsidRPr="00427844" w14:paraId="0D71248E" w14:textId="77777777" w:rsidTr="00044B33">
        <w:tc>
          <w:tcPr>
            <w:tcW w:w="9464" w:type="dxa"/>
            <w:gridSpan w:val="7"/>
          </w:tcPr>
          <w:p w14:paraId="0030B530" w14:textId="77777777" w:rsidR="00C513E9" w:rsidRPr="00427844" w:rsidRDefault="00C513E9" w:rsidP="00A5014E">
            <w:pPr>
              <w:spacing w:after="0"/>
              <w:rPr>
                <w:rFonts w:ascii="Candara" w:hAnsi="Candara"/>
                <w:sz w:val="24"/>
                <w:szCs w:val="24"/>
              </w:rPr>
            </w:pPr>
            <w:r w:rsidRPr="00427844">
              <w:rPr>
                <w:rFonts w:ascii="Candara" w:hAnsi="Candara"/>
                <w:sz w:val="24"/>
                <w:szCs w:val="24"/>
              </w:rPr>
              <w:t>Tutoriat</w:t>
            </w:r>
          </w:p>
        </w:tc>
        <w:tc>
          <w:tcPr>
            <w:tcW w:w="561" w:type="dxa"/>
          </w:tcPr>
          <w:p w14:paraId="67A3AEAE" w14:textId="77777777" w:rsidR="00C513E9" w:rsidRPr="00427844" w:rsidRDefault="00044B33" w:rsidP="00A5014E">
            <w:pPr>
              <w:spacing w:after="0"/>
              <w:rPr>
                <w:rFonts w:ascii="Candara" w:hAnsi="Candara"/>
                <w:sz w:val="24"/>
                <w:szCs w:val="24"/>
              </w:rPr>
            </w:pPr>
            <w:r w:rsidRPr="00427844">
              <w:rPr>
                <w:rFonts w:ascii="Candara" w:hAnsi="Candara"/>
                <w:sz w:val="24"/>
                <w:szCs w:val="24"/>
              </w:rPr>
              <w:t>9</w:t>
            </w:r>
          </w:p>
        </w:tc>
      </w:tr>
      <w:tr w:rsidR="00C513E9" w:rsidRPr="00427844" w14:paraId="7341C1EA" w14:textId="77777777" w:rsidTr="00044B33">
        <w:tc>
          <w:tcPr>
            <w:tcW w:w="9464" w:type="dxa"/>
            <w:gridSpan w:val="7"/>
          </w:tcPr>
          <w:p w14:paraId="48940732" w14:textId="77777777" w:rsidR="00C513E9" w:rsidRPr="00427844" w:rsidRDefault="00C513E9" w:rsidP="00A5014E">
            <w:pPr>
              <w:spacing w:after="0"/>
              <w:rPr>
                <w:rFonts w:ascii="Candara" w:hAnsi="Candara"/>
                <w:sz w:val="24"/>
                <w:szCs w:val="24"/>
              </w:rPr>
            </w:pPr>
            <w:r w:rsidRPr="00427844">
              <w:rPr>
                <w:rFonts w:ascii="Candara" w:hAnsi="Candara"/>
                <w:sz w:val="24"/>
                <w:szCs w:val="24"/>
              </w:rPr>
              <w:t xml:space="preserve">Examinări </w:t>
            </w:r>
          </w:p>
        </w:tc>
        <w:tc>
          <w:tcPr>
            <w:tcW w:w="561" w:type="dxa"/>
          </w:tcPr>
          <w:p w14:paraId="71E4D810" w14:textId="77777777" w:rsidR="00C513E9" w:rsidRPr="00427844" w:rsidRDefault="00044B33" w:rsidP="00A5014E">
            <w:pPr>
              <w:spacing w:after="0"/>
              <w:rPr>
                <w:rFonts w:ascii="Candara" w:hAnsi="Candara"/>
                <w:sz w:val="24"/>
                <w:szCs w:val="24"/>
              </w:rPr>
            </w:pPr>
            <w:r w:rsidRPr="00427844">
              <w:rPr>
                <w:rFonts w:ascii="Candara" w:hAnsi="Candara"/>
                <w:sz w:val="24"/>
                <w:szCs w:val="24"/>
              </w:rPr>
              <w:t>2</w:t>
            </w:r>
          </w:p>
        </w:tc>
      </w:tr>
      <w:tr w:rsidR="00C513E9" w:rsidRPr="00427844" w14:paraId="646F1582" w14:textId="77777777" w:rsidTr="00044B33">
        <w:tc>
          <w:tcPr>
            <w:tcW w:w="9464" w:type="dxa"/>
            <w:gridSpan w:val="7"/>
          </w:tcPr>
          <w:p w14:paraId="3CB9219F" w14:textId="77777777" w:rsidR="00C513E9" w:rsidRPr="00427844" w:rsidRDefault="00C513E9" w:rsidP="00A5014E">
            <w:pPr>
              <w:spacing w:after="0"/>
              <w:rPr>
                <w:rFonts w:ascii="Candara" w:hAnsi="Candara"/>
                <w:sz w:val="24"/>
                <w:szCs w:val="24"/>
              </w:rPr>
            </w:pPr>
            <w:r w:rsidRPr="00427844">
              <w:rPr>
                <w:rFonts w:ascii="Candara" w:hAnsi="Candara"/>
                <w:sz w:val="24"/>
                <w:szCs w:val="24"/>
              </w:rPr>
              <w:t>Alte activităţi: ..................</w:t>
            </w:r>
          </w:p>
        </w:tc>
        <w:tc>
          <w:tcPr>
            <w:tcW w:w="561" w:type="dxa"/>
          </w:tcPr>
          <w:p w14:paraId="254BB518" w14:textId="77777777" w:rsidR="00C513E9" w:rsidRPr="00427844" w:rsidRDefault="00C513E9" w:rsidP="00A5014E">
            <w:pPr>
              <w:spacing w:after="0"/>
              <w:rPr>
                <w:rFonts w:ascii="Candara" w:hAnsi="Candara"/>
                <w:sz w:val="24"/>
                <w:szCs w:val="24"/>
              </w:rPr>
            </w:pPr>
          </w:p>
        </w:tc>
      </w:tr>
      <w:tr w:rsidR="00C513E9" w:rsidRPr="00427844" w14:paraId="34F45416" w14:textId="77777777" w:rsidTr="00A5014E">
        <w:trPr>
          <w:gridAfter w:val="4"/>
          <w:wAfter w:w="4697" w:type="dxa"/>
        </w:trPr>
        <w:tc>
          <w:tcPr>
            <w:tcW w:w="4248" w:type="dxa"/>
            <w:gridSpan w:val="2"/>
            <w:shd w:val="clear" w:color="auto" w:fill="D9D9D9"/>
          </w:tcPr>
          <w:p w14:paraId="14991A7C" w14:textId="77777777" w:rsidR="00C513E9" w:rsidRPr="00427844" w:rsidRDefault="00C513E9" w:rsidP="00A5014E">
            <w:pPr>
              <w:spacing w:after="0"/>
              <w:rPr>
                <w:rFonts w:ascii="Candara" w:hAnsi="Candara"/>
                <w:sz w:val="24"/>
                <w:szCs w:val="24"/>
              </w:rPr>
            </w:pPr>
            <w:r w:rsidRPr="00427844">
              <w:rPr>
                <w:rFonts w:ascii="Candara" w:hAnsi="Candara"/>
                <w:sz w:val="24"/>
                <w:szCs w:val="24"/>
              </w:rPr>
              <w:t>3.7 Total ore studiu individual</w:t>
            </w:r>
          </w:p>
        </w:tc>
        <w:tc>
          <w:tcPr>
            <w:tcW w:w="1080" w:type="dxa"/>
            <w:gridSpan w:val="2"/>
            <w:shd w:val="clear" w:color="auto" w:fill="D9D9D9"/>
          </w:tcPr>
          <w:p w14:paraId="5099BCFF" w14:textId="77777777" w:rsidR="00C513E9" w:rsidRPr="00427844" w:rsidRDefault="00044B33" w:rsidP="00A5014E">
            <w:pPr>
              <w:spacing w:after="0"/>
              <w:rPr>
                <w:rFonts w:ascii="Candara" w:hAnsi="Candara"/>
                <w:sz w:val="24"/>
                <w:szCs w:val="24"/>
              </w:rPr>
            </w:pPr>
            <w:r w:rsidRPr="00427844">
              <w:rPr>
                <w:rFonts w:ascii="Candara" w:hAnsi="Candara"/>
                <w:sz w:val="24"/>
                <w:szCs w:val="24"/>
              </w:rPr>
              <w:t>70</w:t>
            </w:r>
          </w:p>
        </w:tc>
      </w:tr>
      <w:tr w:rsidR="00C513E9" w:rsidRPr="00427844" w14:paraId="465D4346" w14:textId="77777777" w:rsidTr="00A5014E">
        <w:trPr>
          <w:gridAfter w:val="4"/>
          <w:wAfter w:w="4697" w:type="dxa"/>
        </w:trPr>
        <w:tc>
          <w:tcPr>
            <w:tcW w:w="4248" w:type="dxa"/>
            <w:gridSpan w:val="2"/>
            <w:shd w:val="clear" w:color="auto" w:fill="D9D9D9"/>
          </w:tcPr>
          <w:p w14:paraId="1C4A947B" w14:textId="77777777" w:rsidR="00C513E9" w:rsidRPr="00427844" w:rsidRDefault="00C513E9" w:rsidP="00A5014E">
            <w:pPr>
              <w:spacing w:after="0"/>
              <w:rPr>
                <w:rFonts w:ascii="Candara" w:hAnsi="Candara"/>
                <w:sz w:val="24"/>
                <w:szCs w:val="24"/>
              </w:rPr>
            </w:pPr>
            <w:r w:rsidRPr="00427844">
              <w:rPr>
                <w:rFonts w:ascii="Candara" w:hAnsi="Candara"/>
                <w:sz w:val="24"/>
                <w:szCs w:val="24"/>
              </w:rPr>
              <w:t>3.8 Total ore pe semestru</w:t>
            </w:r>
          </w:p>
        </w:tc>
        <w:tc>
          <w:tcPr>
            <w:tcW w:w="1080" w:type="dxa"/>
            <w:gridSpan w:val="2"/>
            <w:shd w:val="clear" w:color="auto" w:fill="D9D9D9"/>
          </w:tcPr>
          <w:p w14:paraId="742EE6E8" w14:textId="77777777" w:rsidR="00C513E9" w:rsidRPr="00427844" w:rsidRDefault="00044B33" w:rsidP="00A5014E">
            <w:pPr>
              <w:spacing w:after="0"/>
              <w:rPr>
                <w:rFonts w:ascii="Candara" w:hAnsi="Candara"/>
                <w:sz w:val="24"/>
                <w:szCs w:val="24"/>
              </w:rPr>
            </w:pPr>
            <w:r w:rsidRPr="00427844">
              <w:rPr>
                <w:rFonts w:ascii="Candara" w:hAnsi="Candara"/>
                <w:sz w:val="24"/>
                <w:szCs w:val="24"/>
              </w:rPr>
              <w:t>56</w:t>
            </w:r>
          </w:p>
        </w:tc>
      </w:tr>
      <w:tr w:rsidR="00C513E9" w:rsidRPr="00427844" w14:paraId="4D211EDD" w14:textId="77777777" w:rsidTr="00A5014E">
        <w:trPr>
          <w:gridAfter w:val="4"/>
          <w:wAfter w:w="4697" w:type="dxa"/>
        </w:trPr>
        <w:tc>
          <w:tcPr>
            <w:tcW w:w="4248" w:type="dxa"/>
            <w:gridSpan w:val="2"/>
            <w:shd w:val="clear" w:color="auto" w:fill="D9D9D9"/>
          </w:tcPr>
          <w:p w14:paraId="02EAAAFA" w14:textId="77777777" w:rsidR="00C513E9" w:rsidRPr="00427844" w:rsidRDefault="00C513E9" w:rsidP="00A5014E">
            <w:pPr>
              <w:spacing w:after="0"/>
              <w:rPr>
                <w:rFonts w:ascii="Candara" w:hAnsi="Candara"/>
                <w:sz w:val="24"/>
                <w:szCs w:val="24"/>
              </w:rPr>
            </w:pPr>
            <w:r w:rsidRPr="00427844">
              <w:rPr>
                <w:rFonts w:ascii="Candara" w:hAnsi="Candara"/>
                <w:sz w:val="24"/>
                <w:szCs w:val="24"/>
              </w:rPr>
              <w:t>3.9 Numărul de credite</w:t>
            </w:r>
          </w:p>
        </w:tc>
        <w:tc>
          <w:tcPr>
            <w:tcW w:w="1080" w:type="dxa"/>
            <w:gridSpan w:val="2"/>
            <w:shd w:val="clear" w:color="auto" w:fill="D9D9D9"/>
          </w:tcPr>
          <w:p w14:paraId="7FADE46D" w14:textId="77777777" w:rsidR="00C513E9" w:rsidRPr="00427844" w:rsidRDefault="00044B33" w:rsidP="00A5014E">
            <w:pPr>
              <w:spacing w:after="0"/>
              <w:rPr>
                <w:rFonts w:ascii="Candara" w:hAnsi="Candara"/>
                <w:sz w:val="24"/>
                <w:szCs w:val="24"/>
              </w:rPr>
            </w:pPr>
            <w:r w:rsidRPr="00427844">
              <w:rPr>
                <w:rFonts w:ascii="Candara" w:hAnsi="Candara"/>
                <w:sz w:val="24"/>
                <w:szCs w:val="24"/>
              </w:rPr>
              <w:t>5</w:t>
            </w:r>
          </w:p>
        </w:tc>
      </w:tr>
    </w:tbl>
    <w:p w14:paraId="0AA9D908" w14:textId="77777777" w:rsidR="00C513E9" w:rsidRPr="00427844" w:rsidRDefault="00C513E9" w:rsidP="00A5014E">
      <w:pPr>
        <w:rPr>
          <w:rFonts w:ascii="Candara" w:hAnsi="Candara"/>
          <w:sz w:val="24"/>
          <w:szCs w:val="24"/>
        </w:rPr>
      </w:pPr>
    </w:p>
    <w:p w14:paraId="30F7CC18" w14:textId="77777777" w:rsidR="00C513E9" w:rsidRPr="00427844" w:rsidRDefault="00C513E9" w:rsidP="00A5014E">
      <w:pPr>
        <w:spacing w:after="0"/>
        <w:rPr>
          <w:rFonts w:ascii="Candara" w:hAnsi="Candara"/>
          <w:sz w:val="24"/>
          <w:szCs w:val="24"/>
        </w:rPr>
      </w:pPr>
      <w:r w:rsidRPr="00427844">
        <w:rPr>
          <w:rFonts w:ascii="Candara" w:hAnsi="Candara"/>
          <w:b/>
          <w:sz w:val="24"/>
          <w:szCs w:val="24"/>
        </w:rPr>
        <w:t xml:space="preserve">4. Precondiţii </w:t>
      </w:r>
      <w:r w:rsidRPr="00427844">
        <w:rPr>
          <w:rFonts w:ascii="Candara" w:hAnsi="Candara"/>
          <w:sz w:val="24"/>
          <w:szCs w:val="24"/>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7512"/>
      </w:tblGrid>
      <w:tr w:rsidR="00C513E9" w:rsidRPr="00427844" w14:paraId="3EA851BB" w14:textId="77777777" w:rsidTr="00450A21">
        <w:tc>
          <w:tcPr>
            <w:tcW w:w="2988" w:type="dxa"/>
          </w:tcPr>
          <w:p w14:paraId="2D5D736F" w14:textId="77777777" w:rsidR="00C513E9" w:rsidRPr="00427844" w:rsidRDefault="00C513E9" w:rsidP="00450A21">
            <w:pPr>
              <w:spacing w:after="0"/>
              <w:rPr>
                <w:rFonts w:ascii="Candara" w:hAnsi="Candara"/>
                <w:sz w:val="24"/>
                <w:szCs w:val="24"/>
              </w:rPr>
            </w:pPr>
            <w:r w:rsidRPr="00427844">
              <w:rPr>
                <w:rFonts w:ascii="Candara" w:hAnsi="Candara"/>
                <w:sz w:val="24"/>
                <w:szCs w:val="24"/>
              </w:rPr>
              <w:t>4.1 de curriculum</w:t>
            </w:r>
          </w:p>
        </w:tc>
        <w:tc>
          <w:tcPr>
            <w:tcW w:w="7694" w:type="dxa"/>
          </w:tcPr>
          <w:p w14:paraId="7522446F" w14:textId="77777777" w:rsidR="00C513E9" w:rsidRPr="00427844" w:rsidRDefault="00044B33" w:rsidP="00450A21">
            <w:pPr>
              <w:numPr>
                <w:ilvl w:val="0"/>
                <w:numId w:val="8"/>
              </w:numPr>
              <w:spacing w:after="0"/>
              <w:rPr>
                <w:rFonts w:ascii="Candara" w:hAnsi="Candara"/>
                <w:sz w:val="24"/>
                <w:szCs w:val="24"/>
              </w:rPr>
            </w:pPr>
            <w:r w:rsidRPr="00427844">
              <w:rPr>
                <w:rFonts w:ascii="Candara" w:hAnsi="Candara"/>
                <w:sz w:val="24"/>
                <w:szCs w:val="24"/>
              </w:rPr>
              <w:t>Nu este cazul</w:t>
            </w:r>
          </w:p>
        </w:tc>
      </w:tr>
      <w:tr w:rsidR="00C513E9" w:rsidRPr="00427844" w14:paraId="5387C126" w14:textId="77777777" w:rsidTr="00450A21">
        <w:tc>
          <w:tcPr>
            <w:tcW w:w="2988" w:type="dxa"/>
          </w:tcPr>
          <w:p w14:paraId="5A545311" w14:textId="77777777" w:rsidR="00C513E9" w:rsidRPr="00427844" w:rsidRDefault="00C513E9" w:rsidP="00450A21">
            <w:pPr>
              <w:spacing w:after="0"/>
              <w:rPr>
                <w:rFonts w:ascii="Candara" w:hAnsi="Candara"/>
                <w:sz w:val="24"/>
                <w:szCs w:val="24"/>
              </w:rPr>
            </w:pPr>
            <w:r w:rsidRPr="00427844">
              <w:rPr>
                <w:rFonts w:ascii="Candara" w:hAnsi="Candara"/>
                <w:sz w:val="24"/>
                <w:szCs w:val="24"/>
              </w:rPr>
              <w:t>4.2 de competenţe</w:t>
            </w:r>
          </w:p>
        </w:tc>
        <w:tc>
          <w:tcPr>
            <w:tcW w:w="7694" w:type="dxa"/>
          </w:tcPr>
          <w:p w14:paraId="70038EBC" w14:textId="77777777" w:rsidR="00C513E9" w:rsidRPr="00427844" w:rsidRDefault="00044B33" w:rsidP="00450A21">
            <w:pPr>
              <w:numPr>
                <w:ilvl w:val="0"/>
                <w:numId w:val="8"/>
              </w:numPr>
              <w:spacing w:after="0"/>
              <w:rPr>
                <w:rFonts w:ascii="Candara" w:hAnsi="Candara"/>
                <w:sz w:val="24"/>
                <w:szCs w:val="24"/>
              </w:rPr>
            </w:pPr>
            <w:r w:rsidRPr="00427844">
              <w:rPr>
                <w:rFonts w:ascii="Candara" w:hAnsi="Candara"/>
                <w:sz w:val="24"/>
                <w:szCs w:val="24"/>
              </w:rPr>
              <w:t>Nu este cazul</w:t>
            </w:r>
          </w:p>
        </w:tc>
      </w:tr>
    </w:tbl>
    <w:p w14:paraId="1A09BC94" w14:textId="77777777" w:rsidR="00C513E9" w:rsidRPr="00427844" w:rsidRDefault="00C513E9" w:rsidP="00A5014E">
      <w:pPr>
        <w:rPr>
          <w:rFonts w:ascii="Candara" w:hAnsi="Candara"/>
          <w:sz w:val="24"/>
          <w:szCs w:val="24"/>
        </w:rPr>
      </w:pPr>
    </w:p>
    <w:p w14:paraId="02943137" w14:textId="77777777" w:rsidR="00C513E9" w:rsidRPr="00427844" w:rsidRDefault="00C513E9" w:rsidP="00A5014E">
      <w:pPr>
        <w:spacing w:after="0"/>
        <w:rPr>
          <w:rFonts w:ascii="Candara" w:hAnsi="Candara"/>
          <w:sz w:val="24"/>
          <w:szCs w:val="24"/>
        </w:rPr>
      </w:pPr>
      <w:r w:rsidRPr="00427844">
        <w:rPr>
          <w:rFonts w:ascii="Candara" w:hAnsi="Candara"/>
          <w:b/>
          <w:sz w:val="24"/>
          <w:szCs w:val="24"/>
        </w:rPr>
        <w:t>5. Condiţii</w:t>
      </w:r>
      <w:r w:rsidRPr="00427844">
        <w:rPr>
          <w:rFonts w:ascii="Candara" w:hAnsi="Candara"/>
          <w:sz w:val="24"/>
          <w:szCs w:val="24"/>
        </w:rPr>
        <w:t xml:space="preserve"> (acolo unde este cazul)</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5466"/>
      </w:tblGrid>
      <w:tr w:rsidR="00044B33" w:rsidRPr="00427844" w14:paraId="07513F8E" w14:textId="77777777" w:rsidTr="00044B33">
        <w:tc>
          <w:tcPr>
            <w:tcW w:w="5070" w:type="dxa"/>
          </w:tcPr>
          <w:p w14:paraId="0A30CE58" w14:textId="77777777" w:rsidR="00C513E9" w:rsidRPr="00427844" w:rsidRDefault="00C513E9" w:rsidP="00450A21">
            <w:pPr>
              <w:spacing w:after="0"/>
              <w:rPr>
                <w:rFonts w:ascii="Candara" w:hAnsi="Candara"/>
                <w:sz w:val="24"/>
                <w:szCs w:val="24"/>
              </w:rPr>
            </w:pPr>
            <w:r w:rsidRPr="00427844">
              <w:rPr>
                <w:rFonts w:ascii="Candara" w:hAnsi="Candara"/>
                <w:sz w:val="24"/>
                <w:szCs w:val="24"/>
              </w:rPr>
              <w:t>5.1 De desfăşurare a cursului</w:t>
            </w:r>
          </w:p>
        </w:tc>
        <w:tc>
          <w:tcPr>
            <w:tcW w:w="5612" w:type="dxa"/>
          </w:tcPr>
          <w:p w14:paraId="0D68C4C4" w14:textId="77777777" w:rsidR="00C513E9" w:rsidRPr="00427844" w:rsidRDefault="00044B33" w:rsidP="00450A21">
            <w:pPr>
              <w:numPr>
                <w:ilvl w:val="0"/>
                <w:numId w:val="8"/>
              </w:numPr>
              <w:spacing w:after="0"/>
              <w:rPr>
                <w:rFonts w:ascii="Candara" w:hAnsi="Candara"/>
                <w:sz w:val="24"/>
                <w:szCs w:val="24"/>
              </w:rPr>
            </w:pPr>
            <w:r w:rsidRPr="00427844">
              <w:rPr>
                <w:rFonts w:ascii="Candara" w:hAnsi="Candara"/>
                <w:sz w:val="24"/>
                <w:szCs w:val="24"/>
              </w:rPr>
              <w:t>Nu este cazul</w:t>
            </w:r>
          </w:p>
        </w:tc>
      </w:tr>
      <w:tr w:rsidR="00044B33" w:rsidRPr="00427844" w14:paraId="67730CFB" w14:textId="77777777" w:rsidTr="00044B33">
        <w:tc>
          <w:tcPr>
            <w:tcW w:w="5070" w:type="dxa"/>
          </w:tcPr>
          <w:p w14:paraId="52FFE332" w14:textId="77777777" w:rsidR="00C513E9" w:rsidRPr="00427844" w:rsidRDefault="00C513E9" w:rsidP="00450A21">
            <w:pPr>
              <w:spacing w:after="0"/>
              <w:rPr>
                <w:rFonts w:ascii="Candara" w:hAnsi="Candara"/>
                <w:sz w:val="24"/>
                <w:szCs w:val="24"/>
              </w:rPr>
            </w:pPr>
            <w:r w:rsidRPr="00427844">
              <w:rPr>
                <w:rFonts w:ascii="Candara" w:hAnsi="Candara"/>
                <w:sz w:val="24"/>
                <w:szCs w:val="24"/>
              </w:rPr>
              <w:t xml:space="preserve">5.2  De </w:t>
            </w:r>
            <w:proofErr w:type="spellStart"/>
            <w:r w:rsidRPr="00427844">
              <w:rPr>
                <w:rFonts w:ascii="Candara" w:hAnsi="Candara"/>
                <w:sz w:val="24"/>
                <w:szCs w:val="24"/>
              </w:rPr>
              <w:t>desfăşurare</w:t>
            </w:r>
            <w:proofErr w:type="spellEnd"/>
            <w:r w:rsidRPr="00427844">
              <w:rPr>
                <w:rFonts w:ascii="Candara" w:hAnsi="Candara"/>
                <w:sz w:val="24"/>
                <w:szCs w:val="24"/>
              </w:rPr>
              <w:t xml:space="preserve"> a seminarului/laboratorului</w:t>
            </w:r>
          </w:p>
        </w:tc>
        <w:tc>
          <w:tcPr>
            <w:tcW w:w="5612" w:type="dxa"/>
          </w:tcPr>
          <w:p w14:paraId="3DBBC4A0" w14:textId="77777777" w:rsidR="00C513E9" w:rsidRPr="00427844" w:rsidRDefault="00044B33" w:rsidP="00450A21">
            <w:pPr>
              <w:numPr>
                <w:ilvl w:val="0"/>
                <w:numId w:val="8"/>
              </w:numPr>
              <w:spacing w:after="0"/>
              <w:rPr>
                <w:rFonts w:ascii="Candara" w:hAnsi="Candara"/>
                <w:sz w:val="24"/>
                <w:szCs w:val="24"/>
              </w:rPr>
            </w:pPr>
            <w:r w:rsidRPr="00427844">
              <w:rPr>
                <w:rFonts w:ascii="Candara" w:hAnsi="Candara"/>
                <w:sz w:val="24"/>
                <w:szCs w:val="24"/>
              </w:rPr>
              <w:t>Nu este cazul</w:t>
            </w:r>
          </w:p>
        </w:tc>
      </w:tr>
    </w:tbl>
    <w:p w14:paraId="43C5F7BD" w14:textId="77777777" w:rsidR="00C513E9" w:rsidRPr="00427844" w:rsidRDefault="00C513E9" w:rsidP="00A5014E">
      <w:pPr>
        <w:spacing w:after="0" w:line="240" w:lineRule="auto"/>
        <w:rPr>
          <w:rFonts w:ascii="Candara" w:hAnsi="Candara"/>
          <w:b/>
          <w:sz w:val="24"/>
          <w:szCs w:val="24"/>
        </w:rPr>
      </w:pPr>
      <w:r w:rsidRPr="00427844">
        <w:rPr>
          <w:rFonts w:ascii="Candara" w:hAnsi="Candara"/>
          <w:sz w:val="24"/>
          <w:szCs w:val="24"/>
        </w:rPr>
        <w:br w:type="page"/>
      </w:r>
      <w:r w:rsidRPr="00427844">
        <w:rPr>
          <w:rFonts w:ascii="Candara" w:hAnsi="Candara"/>
          <w:b/>
          <w:sz w:val="24"/>
          <w:szCs w:val="24"/>
        </w:rPr>
        <w:lastRenderedPageBreak/>
        <w:t>6. Competenţele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448"/>
      </w:tblGrid>
      <w:tr w:rsidR="00C513E9" w:rsidRPr="00427844" w14:paraId="7ACF8AAD" w14:textId="77777777" w:rsidTr="00450A21">
        <w:trPr>
          <w:cantSplit/>
          <w:trHeight w:val="2872"/>
        </w:trPr>
        <w:tc>
          <w:tcPr>
            <w:tcW w:w="1008" w:type="dxa"/>
            <w:shd w:val="clear" w:color="auto" w:fill="D9D9D9"/>
            <w:textDirection w:val="btLr"/>
            <w:vAlign w:val="center"/>
          </w:tcPr>
          <w:p w14:paraId="1CBDDF7C" w14:textId="77777777" w:rsidR="00C513E9" w:rsidRPr="00427844" w:rsidRDefault="00C513E9" w:rsidP="00044B33">
            <w:pPr>
              <w:spacing w:line="480" w:lineRule="auto"/>
              <w:ind w:left="113" w:right="113"/>
              <w:jc w:val="center"/>
              <w:rPr>
                <w:rFonts w:ascii="Candara" w:hAnsi="Candara"/>
                <w:b/>
                <w:sz w:val="24"/>
                <w:szCs w:val="24"/>
              </w:rPr>
            </w:pPr>
            <w:r w:rsidRPr="00427844">
              <w:rPr>
                <w:rFonts w:ascii="Candara" w:hAnsi="Candara"/>
                <w:b/>
                <w:sz w:val="24"/>
                <w:szCs w:val="24"/>
              </w:rPr>
              <w:t>Competenţe profesionale</w:t>
            </w:r>
          </w:p>
        </w:tc>
        <w:tc>
          <w:tcPr>
            <w:tcW w:w="9674" w:type="dxa"/>
            <w:shd w:val="clear" w:color="auto" w:fill="D9D9D9"/>
          </w:tcPr>
          <w:p w14:paraId="3B335903" w14:textId="77777777" w:rsidR="00044B33" w:rsidRPr="00427844" w:rsidRDefault="00044B33" w:rsidP="00044B33">
            <w:pPr>
              <w:pStyle w:val="ListParagraph"/>
              <w:numPr>
                <w:ilvl w:val="0"/>
                <w:numId w:val="8"/>
              </w:numPr>
              <w:spacing w:after="0" w:line="240" w:lineRule="auto"/>
              <w:rPr>
                <w:rFonts w:ascii="Candara" w:hAnsi="Candara"/>
              </w:rPr>
            </w:pPr>
            <w:proofErr w:type="spellStart"/>
            <w:r w:rsidRPr="00427844">
              <w:rPr>
                <w:rFonts w:ascii="Candara" w:hAnsi="Candara"/>
              </w:rPr>
              <w:t>Înţelegerea</w:t>
            </w:r>
            <w:proofErr w:type="spellEnd"/>
            <w:r w:rsidRPr="00427844">
              <w:rPr>
                <w:rFonts w:ascii="Candara" w:hAnsi="Candara"/>
              </w:rPr>
              <w:t xml:space="preserve"> limbajului și a conceptelor specifice domeniului ideologiilor politice (</w:t>
            </w:r>
            <w:r w:rsidR="009E1E4A" w:rsidRPr="00427844">
              <w:rPr>
                <w:rFonts w:ascii="Candara" w:hAnsi="Candara"/>
              </w:rPr>
              <w:t xml:space="preserve">e.g. spectru </w:t>
            </w:r>
            <w:r w:rsidRPr="00427844">
              <w:rPr>
                <w:rFonts w:ascii="Candara" w:hAnsi="Candara"/>
              </w:rPr>
              <w:t xml:space="preserve">ideologic, reductori de complexitate ideologică, post-ideologii etc.) </w:t>
            </w:r>
            <w:proofErr w:type="spellStart"/>
            <w:r w:rsidRPr="00427844">
              <w:rPr>
                <w:rFonts w:ascii="Candara" w:hAnsi="Candara"/>
              </w:rPr>
              <w:t>şi</w:t>
            </w:r>
            <w:proofErr w:type="spellEnd"/>
            <w:r w:rsidRPr="00427844">
              <w:rPr>
                <w:rFonts w:ascii="Candara" w:hAnsi="Candara"/>
              </w:rPr>
              <w:t xml:space="preserve"> utilizarea acestora în domeniul comunicării;</w:t>
            </w:r>
          </w:p>
          <w:p w14:paraId="3BEA8E13" w14:textId="77777777" w:rsidR="00044B33" w:rsidRPr="00427844" w:rsidRDefault="00044B33" w:rsidP="00044B33">
            <w:pPr>
              <w:pStyle w:val="ListParagraph"/>
              <w:numPr>
                <w:ilvl w:val="0"/>
                <w:numId w:val="8"/>
              </w:numPr>
              <w:spacing w:after="0" w:line="240" w:lineRule="auto"/>
              <w:rPr>
                <w:rFonts w:ascii="Candara" w:hAnsi="Candara"/>
              </w:rPr>
            </w:pPr>
            <w:r w:rsidRPr="00427844">
              <w:rPr>
                <w:rFonts w:ascii="Candara" w:hAnsi="Candara"/>
              </w:rPr>
              <w:t xml:space="preserve">Dezvoltarea </w:t>
            </w:r>
            <w:proofErr w:type="spellStart"/>
            <w:r w:rsidRPr="00427844">
              <w:rPr>
                <w:rFonts w:ascii="Candara" w:hAnsi="Candara"/>
              </w:rPr>
              <w:t>abilităţilor</w:t>
            </w:r>
            <w:proofErr w:type="spellEnd"/>
            <w:r w:rsidRPr="00427844">
              <w:rPr>
                <w:rFonts w:ascii="Candara" w:hAnsi="Candara"/>
              </w:rPr>
              <w:t xml:space="preserve"> de analiză</w:t>
            </w:r>
            <w:r w:rsidR="009E1E4A" w:rsidRPr="00427844">
              <w:rPr>
                <w:rFonts w:ascii="Candara" w:hAnsi="Candara"/>
              </w:rPr>
              <w:t xml:space="preserve"> și de comparație între diferite ideologii adoptate de organizațiile politice;</w:t>
            </w:r>
          </w:p>
          <w:p w14:paraId="30593B68" w14:textId="77777777" w:rsidR="009E1E4A" w:rsidRPr="00427844" w:rsidRDefault="00044B33" w:rsidP="0027216F">
            <w:pPr>
              <w:pStyle w:val="ListParagraph"/>
              <w:numPr>
                <w:ilvl w:val="0"/>
                <w:numId w:val="8"/>
              </w:numPr>
              <w:spacing w:after="0" w:line="240" w:lineRule="auto"/>
              <w:rPr>
                <w:rFonts w:ascii="Candara" w:hAnsi="Candara"/>
              </w:rPr>
            </w:pPr>
            <w:r w:rsidRPr="00427844">
              <w:rPr>
                <w:rFonts w:ascii="Candara" w:hAnsi="Candara"/>
                <w:noProof/>
                <w:lang w:val="pt-BR"/>
              </w:rPr>
              <w:t xml:space="preserve">Identificarea, înțelegerea și utilizarea </w:t>
            </w:r>
            <w:r w:rsidRPr="00427844">
              <w:rPr>
                <w:rFonts w:ascii="Candara" w:hAnsi="Candara"/>
              </w:rPr>
              <w:t xml:space="preserve">teoriilor cu privire la </w:t>
            </w:r>
            <w:r w:rsidR="009E1E4A" w:rsidRPr="00427844">
              <w:rPr>
                <w:rFonts w:ascii="Candara" w:hAnsi="Candara"/>
              </w:rPr>
              <w:t>ideologii politice;</w:t>
            </w:r>
          </w:p>
          <w:p w14:paraId="6A48C9B7" w14:textId="77777777" w:rsidR="00044B33" w:rsidRPr="00427844" w:rsidRDefault="00044B33" w:rsidP="0027216F">
            <w:pPr>
              <w:pStyle w:val="ListParagraph"/>
              <w:numPr>
                <w:ilvl w:val="0"/>
                <w:numId w:val="8"/>
              </w:numPr>
              <w:spacing w:after="0" w:line="240" w:lineRule="auto"/>
              <w:rPr>
                <w:rFonts w:ascii="Candara" w:hAnsi="Candara"/>
              </w:rPr>
            </w:pPr>
            <w:r w:rsidRPr="00427844">
              <w:rPr>
                <w:rFonts w:ascii="Candara" w:hAnsi="Candara"/>
              </w:rPr>
              <w:t xml:space="preserve">Dezvoltarea </w:t>
            </w:r>
            <w:proofErr w:type="spellStart"/>
            <w:r w:rsidRPr="00427844">
              <w:rPr>
                <w:rFonts w:ascii="Candara" w:hAnsi="Candara"/>
              </w:rPr>
              <w:t>abilităţilor</w:t>
            </w:r>
            <w:proofErr w:type="spellEnd"/>
            <w:r w:rsidRPr="00427844">
              <w:rPr>
                <w:rFonts w:ascii="Candara" w:hAnsi="Candara"/>
              </w:rPr>
              <w:t xml:space="preserve"> de analiză </w:t>
            </w:r>
            <w:proofErr w:type="spellStart"/>
            <w:r w:rsidRPr="00427844">
              <w:rPr>
                <w:rFonts w:ascii="Candara" w:hAnsi="Candara"/>
              </w:rPr>
              <w:t>şi</w:t>
            </w:r>
            <w:proofErr w:type="spellEnd"/>
            <w:r w:rsidRPr="00427844">
              <w:rPr>
                <w:rFonts w:ascii="Candara" w:hAnsi="Candara"/>
              </w:rPr>
              <w:t xml:space="preserve"> de utilizare a instrumentelor, metodelor, tehnicilor </w:t>
            </w:r>
            <w:proofErr w:type="spellStart"/>
            <w:r w:rsidRPr="00427844">
              <w:rPr>
                <w:rFonts w:ascii="Candara" w:hAnsi="Candara"/>
              </w:rPr>
              <w:t>şi</w:t>
            </w:r>
            <w:proofErr w:type="spellEnd"/>
            <w:r w:rsidRPr="00427844">
              <w:rPr>
                <w:rFonts w:ascii="Candara" w:hAnsi="Candara"/>
              </w:rPr>
              <w:t xml:space="preserve"> strategiilor specifice domeniului </w:t>
            </w:r>
            <w:r w:rsidR="009E1E4A" w:rsidRPr="00427844">
              <w:rPr>
                <w:rFonts w:ascii="Candara" w:hAnsi="Candara"/>
              </w:rPr>
              <w:t>ideologiilor politice</w:t>
            </w:r>
            <w:r w:rsidRPr="00427844">
              <w:rPr>
                <w:rFonts w:ascii="Candara" w:hAnsi="Candara"/>
              </w:rPr>
              <w:t>;</w:t>
            </w:r>
          </w:p>
          <w:p w14:paraId="056F4F85" w14:textId="77777777" w:rsidR="00044B33" w:rsidRPr="00427844" w:rsidRDefault="00044B33" w:rsidP="00044B33">
            <w:pPr>
              <w:pStyle w:val="ListParagraph"/>
              <w:numPr>
                <w:ilvl w:val="0"/>
                <w:numId w:val="8"/>
              </w:numPr>
              <w:spacing w:after="0" w:line="240" w:lineRule="auto"/>
              <w:rPr>
                <w:rFonts w:ascii="Candara" w:hAnsi="Candara"/>
              </w:rPr>
            </w:pPr>
            <w:r w:rsidRPr="00427844">
              <w:rPr>
                <w:rFonts w:ascii="Candara" w:hAnsi="Candara"/>
              </w:rPr>
              <w:t xml:space="preserve">Formularea de ipoteze, </w:t>
            </w:r>
            <w:proofErr w:type="spellStart"/>
            <w:r w:rsidRPr="00427844">
              <w:rPr>
                <w:rFonts w:ascii="Candara" w:hAnsi="Candara"/>
              </w:rPr>
              <w:t>operaţionalizarea</w:t>
            </w:r>
            <w:proofErr w:type="spellEnd"/>
            <w:r w:rsidRPr="00427844">
              <w:rPr>
                <w:rFonts w:ascii="Candara" w:hAnsi="Candara"/>
              </w:rPr>
              <w:t xml:space="preserve"> conceptelor, explicarea </w:t>
            </w:r>
            <w:proofErr w:type="spellStart"/>
            <w:r w:rsidRPr="00427844">
              <w:rPr>
                <w:rFonts w:ascii="Candara" w:hAnsi="Candara"/>
              </w:rPr>
              <w:t>şi</w:t>
            </w:r>
            <w:proofErr w:type="spellEnd"/>
            <w:r w:rsidRPr="00427844">
              <w:rPr>
                <w:rFonts w:ascii="Candara" w:hAnsi="Candara"/>
              </w:rPr>
              <w:t xml:space="preserve"> interpretarea rezultatelor analizelor referitoare la </w:t>
            </w:r>
            <w:r w:rsidR="009E1E4A" w:rsidRPr="00427844">
              <w:rPr>
                <w:rFonts w:ascii="Candara" w:hAnsi="Candara"/>
              </w:rPr>
              <w:t>identitățile politice</w:t>
            </w:r>
            <w:r w:rsidRPr="00427844">
              <w:rPr>
                <w:rFonts w:ascii="Candara" w:hAnsi="Candara"/>
              </w:rPr>
              <w:t>;</w:t>
            </w:r>
          </w:p>
          <w:p w14:paraId="1A4A5339" w14:textId="77777777" w:rsidR="00044B33" w:rsidRPr="00427844" w:rsidRDefault="00044B33" w:rsidP="00044B33">
            <w:pPr>
              <w:pStyle w:val="ListParagraph"/>
              <w:numPr>
                <w:ilvl w:val="0"/>
                <w:numId w:val="8"/>
              </w:numPr>
              <w:spacing w:after="0" w:line="240" w:lineRule="auto"/>
              <w:rPr>
                <w:rFonts w:ascii="Candara" w:hAnsi="Candara"/>
              </w:rPr>
            </w:pPr>
            <w:r w:rsidRPr="00427844">
              <w:rPr>
                <w:rFonts w:ascii="Candara" w:hAnsi="Candara"/>
              </w:rPr>
              <w:t>Analiza datelor empirice și evaluarea acestora;</w:t>
            </w:r>
          </w:p>
          <w:p w14:paraId="30676423" w14:textId="77777777" w:rsidR="00044B33" w:rsidRPr="00427844" w:rsidRDefault="00044B33" w:rsidP="00044B33">
            <w:pPr>
              <w:pStyle w:val="ListParagraph"/>
              <w:numPr>
                <w:ilvl w:val="0"/>
                <w:numId w:val="8"/>
              </w:numPr>
              <w:spacing w:after="0" w:line="240" w:lineRule="auto"/>
              <w:rPr>
                <w:rFonts w:ascii="Candara" w:hAnsi="Candara"/>
              </w:rPr>
            </w:pPr>
            <w:r w:rsidRPr="00427844">
              <w:rPr>
                <w:rFonts w:ascii="Candara" w:hAnsi="Candara"/>
              </w:rPr>
              <w:t xml:space="preserve">Dezvoltarea </w:t>
            </w:r>
            <w:proofErr w:type="spellStart"/>
            <w:r w:rsidRPr="00427844">
              <w:rPr>
                <w:rFonts w:ascii="Candara" w:hAnsi="Candara"/>
              </w:rPr>
              <w:t>şi</w:t>
            </w:r>
            <w:proofErr w:type="spellEnd"/>
            <w:r w:rsidRPr="00427844">
              <w:rPr>
                <w:rFonts w:ascii="Candara" w:hAnsi="Candara"/>
              </w:rPr>
              <w:t xml:space="preserve"> implementarea ideilor creative;</w:t>
            </w:r>
          </w:p>
          <w:p w14:paraId="09794F8F" w14:textId="77777777" w:rsidR="00044B33" w:rsidRPr="00427844" w:rsidRDefault="00044B33" w:rsidP="00044B33">
            <w:pPr>
              <w:pStyle w:val="ListParagraph"/>
              <w:numPr>
                <w:ilvl w:val="0"/>
                <w:numId w:val="8"/>
              </w:numPr>
              <w:spacing w:after="0" w:line="240" w:lineRule="auto"/>
              <w:rPr>
                <w:rFonts w:ascii="Candara" w:hAnsi="Candara"/>
              </w:rPr>
            </w:pPr>
            <w:r w:rsidRPr="00427844">
              <w:rPr>
                <w:rFonts w:ascii="Candara" w:hAnsi="Candara"/>
              </w:rPr>
              <w:t xml:space="preserve">Identificarea și utilizarea unor indicatori </w:t>
            </w:r>
            <w:proofErr w:type="spellStart"/>
            <w:r w:rsidRPr="00427844">
              <w:rPr>
                <w:rFonts w:ascii="Candara" w:hAnsi="Candara"/>
              </w:rPr>
              <w:t>relevanţi</w:t>
            </w:r>
            <w:proofErr w:type="spellEnd"/>
            <w:r w:rsidRPr="00427844">
              <w:rPr>
                <w:rFonts w:ascii="Candara" w:hAnsi="Candara"/>
              </w:rPr>
              <w:t xml:space="preserve"> pentru evaluarea rezultatelor strategiilor </w:t>
            </w:r>
            <w:r w:rsidR="009E1E4A" w:rsidRPr="00427844">
              <w:rPr>
                <w:rFonts w:ascii="Candara" w:hAnsi="Candara"/>
              </w:rPr>
              <w:t>de comunicare ce includ ideologii politice</w:t>
            </w:r>
            <w:r w:rsidRPr="00427844">
              <w:rPr>
                <w:rFonts w:ascii="Candara" w:hAnsi="Candara"/>
              </w:rPr>
              <w:t>;</w:t>
            </w:r>
          </w:p>
          <w:p w14:paraId="0DEDE74F" w14:textId="77777777" w:rsidR="00C513E9" w:rsidRPr="00427844" w:rsidRDefault="00044B33" w:rsidP="00044B33">
            <w:pPr>
              <w:numPr>
                <w:ilvl w:val="0"/>
                <w:numId w:val="8"/>
              </w:numPr>
              <w:rPr>
                <w:rFonts w:ascii="Candara" w:hAnsi="Candara"/>
                <w:sz w:val="24"/>
                <w:szCs w:val="24"/>
              </w:rPr>
            </w:pPr>
            <w:r w:rsidRPr="00427844">
              <w:rPr>
                <w:rFonts w:ascii="Candara" w:hAnsi="Candara"/>
              </w:rPr>
              <w:t xml:space="preserve">Dezvoltarea </w:t>
            </w:r>
            <w:proofErr w:type="spellStart"/>
            <w:r w:rsidRPr="00427844">
              <w:rPr>
                <w:rFonts w:ascii="Candara" w:hAnsi="Candara"/>
              </w:rPr>
              <w:t>abilităţilor</w:t>
            </w:r>
            <w:proofErr w:type="spellEnd"/>
            <w:r w:rsidRPr="00427844">
              <w:rPr>
                <w:rFonts w:ascii="Candara" w:hAnsi="Candara"/>
              </w:rPr>
              <w:t xml:space="preserve"> de analiză </w:t>
            </w:r>
            <w:proofErr w:type="spellStart"/>
            <w:r w:rsidRPr="00427844">
              <w:rPr>
                <w:rFonts w:ascii="Candara" w:hAnsi="Candara"/>
              </w:rPr>
              <w:t>şi</w:t>
            </w:r>
            <w:proofErr w:type="spellEnd"/>
            <w:r w:rsidRPr="00427844">
              <w:rPr>
                <w:rFonts w:ascii="Candara" w:hAnsi="Candara"/>
              </w:rPr>
              <w:t xml:space="preserve"> </w:t>
            </w:r>
            <w:proofErr w:type="spellStart"/>
            <w:r w:rsidRPr="00427844">
              <w:rPr>
                <w:rFonts w:ascii="Candara" w:hAnsi="Candara"/>
              </w:rPr>
              <w:t>concepţie</w:t>
            </w:r>
            <w:proofErr w:type="spellEnd"/>
            <w:r w:rsidRPr="00427844">
              <w:rPr>
                <w:rFonts w:ascii="Candara" w:hAnsi="Candara"/>
              </w:rPr>
              <w:t xml:space="preserve"> a campaniilor politice</w:t>
            </w:r>
            <w:r w:rsidR="009E1E4A" w:rsidRPr="00427844">
              <w:rPr>
                <w:rFonts w:ascii="Candara" w:hAnsi="Candara"/>
              </w:rPr>
              <w:t>, prin prisma ideologiilor politice</w:t>
            </w:r>
            <w:r w:rsidRPr="00427844">
              <w:rPr>
                <w:rFonts w:ascii="Candara" w:hAnsi="Candara"/>
              </w:rPr>
              <w:t>;</w:t>
            </w:r>
          </w:p>
        </w:tc>
      </w:tr>
      <w:tr w:rsidR="00C513E9" w:rsidRPr="00427844" w14:paraId="41262D04" w14:textId="77777777" w:rsidTr="00450A21">
        <w:trPr>
          <w:cantSplit/>
          <w:trHeight w:val="1775"/>
        </w:trPr>
        <w:tc>
          <w:tcPr>
            <w:tcW w:w="1008" w:type="dxa"/>
            <w:shd w:val="clear" w:color="auto" w:fill="D9D9D9"/>
            <w:textDirection w:val="btLr"/>
          </w:tcPr>
          <w:p w14:paraId="07080BE8" w14:textId="77777777" w:rsidR="00C513E9" w:rsidRPr="00427844" w:rsidRDefault="00C513E9" w:rsidP="00044B33">
            <w:pPr>
              <w:spacing w:line="480" w:lineRule="auto"/>
              <w:ind w:left="113" w:right="113"/>
              <w:jc w:val="center"/>
              <w:rPr>
                <w:rFonts w:ascii="Candara" w:hAnsi="Candara"/>
                <w:b/>
                <w:sz w:val="24"/>
                <w:szCs w:val="24"/>
              </w:rPr>
            </w:pPr>
            <w:proofErr w:type="spellStart"/>
            <w:r w:rsidRPr="00427844">
              <w:rPr>
                <w:rFonts w:ascii="Candara" w:hAnsi="Candara"/>
                <w:b/>
                <w:sz w:val="24"/>
                <w:szCs w:val="24"/>
              </w:rPr>
              <w:t>Competenţe</w:t>
            </w:r>
            <w:proofErr w:type="spellEnd"/>
            <w:r w:rsidRPr="00427844">
              <w:rPr>
                <w:rFonts w:ascii="Candara" w:hAnsi="Candara"/>
                <w:b/>
                <w:sz w:val="24"/>
                <w:szCs w:val="24"/>
              </w:rPr>
              <w:t xml:space="preserve"> transversale</w:t>
            </w:r>
          </w:p>
        </w:tc>
        <w:tc>
          <w:tcPr>
            <w:tcW w:w="9674" w:type="dxa"/>
            <w:shd w:val="clear" w:color="auto" w:fill="D9D9D9"/>
          </w:tcPr>
          <w:p w14:paraId="5ABD7CE6" w14:textId="77777777" w:rsidR="00044B33" w:rsidRPr="00427844" w:rsidRDefault="00044B33" w:rsidP="00044B33">
            <w:pPr>
              <w:pStyle w:val="ListParagraph"/>
              <w:numPr>
                <w:ilvl w:val="0"/>
                <w:numId w:val="8"/>
              </w:numPr>
              <w:spacing w:after="0" w:line="240" w:lineRule="auto"/>
              <w:rPr>
                <w:rFonts w:ascii="Candara" w:hAnsi="Candara"/>
              </w:rPr>
            </w:pPr>
            <w:r w:rsidRPr="00427844">
              <w:rPr>
                <w:rFonts w:ascii="Candara" w:hAnsi="Candara"/>
              </w:rPr>
              <w:t>Abordare teoretică și empirică argumentată;</w:t>
            </w:r>
          </w:p>
          <w:p w14:paraId="326D778B" w14:textId="77777777" w:rsidR="00044B33" w:rsidRPr="00427844" w:rsidRDefault="00044B33" w:rsidP="00044B33">
            <w:pPr>
              <w:pStyle w:val="ListParagraph"/>
              <w:numPr>
                <w:ilvl w:val="0"/>
                <w:numId w:val="8"/>
              </w:numPr>
              <w:spacing w:after="0" w:line="240" w:lineRule="auto"/>
              <w:rPr>
                <w:rFonts w:ascii="Candara" w:hAnsi="Candara"/>
              </w:rPr>
            </w:pPr>
            <w:r w:rsidRPr="00427844">
              <w:rPr>
                <w:rFonts w:ascii="Candara" w:hAnsi="Candara"/>
              </w:rPr>
              <w:t>Gândire critică;</w:t>
            </w:r>
          </w:p>
          <w:p w14:paraId="2C8FF03B" w14:textId="77777777" w:rsidR="00044B33" w:rsidRPr="00427844" w:rsidRDefault="00044B33" w:rsidP="00044B33">
            <w:pPr>
              <w:pStyle w:val="ListParagraph"/>
              <w:numPr>
                <w:ilvl w:val="0"/>
                <w:numId w:val="8"/>
              </w:numPr>
              <w:spacing w:after="0" w:line="240" w:lineRule="auto"/>
              <w:rPr>
                <w:rFonts w:ascii="Candara" w:hAnsi="Candara"/>
              </w:rPr>
            </w:pPr>
            <w:r w:rsidRPr="00427844">
              <w:rPr>
                <w:rFonts w:ascii="Candara" w:hAnsi="Candara"/>
              </w:rPr>
              <w:t>Aplicarea tehnicilor de muncă eficientă în echipa multidisciplinară;</w:t>
            </w:r>
          </w:p>
          <w:p w14:paraId="28FFCE05" w14:textId="77777777" w:rsidR="00044B33" w:rsidRPr="00427844" w:rsidRDefault="00044B33" w:rsidP="00044B33">
            <w:pPr>
              <w:pStyle w:val="ListParagraph"/>
              <w:numPr>
                <w:ilvl w:val="0"/>
                <w:numId w:val="8"/>
              </w:numPr>
              <w:spacing w:after="0" w:line="240" w:lineRule="auto"/>
              <w:rPr>
                <w:rFonts w:ascii="Candara" w:hAnsi="Candara"/>
              </w:rPr>
            </w:pPr>
            <w:r w:rsidRPr="00427844">
              <w:rPr>
                <w:rFonts w:ascii="Candara" w:hAnsi="Candara"/>
              </w:rPr>
              <w:t>Capacitate de analiză;</w:t>
            </w:r>
          </w:p>
          <w:p w14:paraId="788F4D56" w14:textId="77777777" w:rsidR="00044B33" w:rsidRPr="00427844" w:rsidRDefault="00044B33" w:rsidP="00044B33">
            <w:pPr>
              <w:pStyle w:val="ListParagraph"/>
              <w:numPr>
                <w:ilvl w:val="0"/>
                <w:numId w:val="8"/>
              </w:numPr>
              <w:spacing w:after="0" w:line="240" w:lineRule="auto"/>
              <w:rPr>
                <w:rFonts w:ascii="Candara" w:hAnsi="Candara"/>
              </w:rPr>
            </w:pPr>
            <w:r w:rsidRPr="00427844">
              <w:rPr>
                <w:rFonts w:ascii="Candara" w:hAnsi="Candara"/>
              </w:rPr>
              <w:t xml:space="preserve">Rezolvarea în mod realist - cu argumentare teoretică, dar </w:t>
            </w:r>
            <w:proofErr w:type="spellStart"/>
            <w:r w:rsidRPr="00427844">
              <w:rPr>
                <w:rFonts w:ascii="Candara" w:hAnsi="Candara"/>
              </w:rPr>
              <w:t>şi</w:t>
            </w:r>
            <w:proofErr w:type="spellEnd"/>
            <w:r w:rsidRPr="00427844">
              <w:rPr>
                <w:rFonts w:ascii="Candara" w:hAnsi="Candara"/>
              </w:rPr>
              <w:t xml:space="preserve"> simț practic - a unor </w:t>
            </w:r>
            <w:proofErr w:type="spellStart"/>
            <w:r w:rsidRPr="00427844">
              <w:rPr>
                <w:rFonts w:ascii="Candara" w:hAnsi="Candara"/>
              </w:rPr>
              <w:t>situaţii</w:t>
            </w:r>
            <w:proofErr w:type="spellEnd"/>
            <w:r w:rsidRPr="00427844">
              <w:rPr>
                <w:rFonts w:ascii="Candara" w:hAnsi="Candara"/>
              </w:rPr>
              <w:t xml:space="preserve"> profesionale uzuale, în vederea </w:t>
            </w:r>
            <w:proofErr w:type="spellStart"/>
            <w:r w:rsidRPr="00427844">
              <w:rPr>
                <w:rFonts w:ascii="Candara" w:hAnsi="Candara"/>
              </w:rPr>
              <w:t>soluţionării</w:t>
            </w:r>
            <w:proofErr w:type="spellEnd"/>
            <w:r w:rsidRPr="00427844">
              <w:rPr>
                <w:rFonts w:ascii="Candara" w:hAnsi="Candara"/>
              </w:rPr>
              <w:t xml:space="preserve"> eficiente </w:t>
            </w:r>
            <w:proofErr w:type="spellStart"/>
            <w:r w:rsidRPr="00427844">
              <w:rPr>
                <w:rFonts w:ascii="Candara" w:hAnsi="Candara"/>
              </w:rPr>
              <w:t>şi</w:t>
            </w:r>
            <w:proofErr w:type="spellEnd"/>
            <w:r w:rsidRPr="00427844">
              <w:rPr>
                <w:rFonts w:ascii="Candara" w:hAnsi="Candara"/>
              </w:rPr>
              <w:t xml:space="preserve"> deontologice a acestora;</w:t>
            </w:r>
          </w:p>
          <w:p w14:paraId="2C96CCF0" w14:textId="77777777" w:rsidR="00044B33" w:rsidRPr="00427844" w:rsidRDefault="00044B33" w:rsidP="00044B33">
            <w:pPr>
              <w:pStyle w:val="ListParagraph"/>
              <w:numPr>
                <w:ilvl w:val="0"/>
                <w:numId w:val="8"/>
              </w:numPr>
              <w:spacing w:after="0" w:line="240" w:lineRule="auto"/>
              <w:rPr>
                <w:rFonts w:ascii="Candara" w:hAnsi="Candara"/>
              </w:rPr>
            </w:pPr>
            <w:r w:rsidRPr="00427844">
              <w:rPr>
                <w:rFonts w:ascii="Candara" w:hAnsi="Candara"/>
              </w:rPr>
              <w:t>Aplicarea tehnicilor de muncă eficientă într-o echipă multidisciplinară, cu îndeplinirea anumitor sarcini pe paliere ierarhice;</w:t>
            </w:r>
          </w:p>
          <w:p w14:paraId="3040CDDC" w14:textId="77777777" w:rsidR="00C513E9" w:rsidRPr="00427844" w:rsidRDefault="00044B33" w:rsidP="00044B33">
            <w:pPr>
              <w:numPr>
                <w:ilvl w:val="0"/>
                <w:numId w:val="8"/>
              </w:numPr>
              <w:rPr>
                <w:rFonts w:ascii="Candara" w:hAnsi="Candara"/>
                <w:sz w:val="24"/>
                <w:szCs w:val="24"/>
              </w:rPr>
            </w:pPr>
            <w:r w:rsidRPr="00427844">
              <w:rPr>
                <w:rFonts w:ascii="Candara" w:hAnsi="Candara"/>
              </w:rPr>
              <w:t xml:space="preserve">Autoevaluarea obiectivă a nevoii de formare profesională în scopul </w:t>
            </w:r>
            <w:proofErr w:type="spellStart"/>
            <w:r w:rsidRPr="00427844">
              <w:rPr>
                <w:rFonts w:ascii="Candara" w:hAnsi="Candara"/>
              </w:rPr>
              <w:t>inserţiei</w:t>
            </w:r>
            <w:proofErr w:type="spellEnd"/>
            <w:r w:rsidRPr="00427844">
              <w:rPr>
                <w:rFonts w:ascii="Candara" w:hAnsi="Candara"/>
              </w:rPr>
              <w:t xml:space="preserve"> </w:t>
            </w:r>
            <w:proofErr w:type="spellStart"/>
            <w:r w:rsidRPr="00427844">
              <w:rPr>
                <w:rFonts w:ascii="Candara" w:hAnsi="Candara"/>
              </w:rPr>
              <w:t>şi</w:t>
            </w:r>
            <w:proofErr w:type="spellEnd"/>
            <w:r w:rsidRPr="00427844">
              <w:rPr>
                <w:rFonts w:ascii="Candara" w:hAnsi="Candara"/>
              </w:rPr>
              <w:t xml:space="preserve"> a </w:t>
            </w:r>
            <w:proofErr w:type="spellStart"/>
            <w:r w:rsidRPr="00427844">
              <w:rPr>
                <w:rFonts w:ascii="Candara" w:hAnsi="Candara"/>
              </w:rPr>
              <w:t>menţinerii</w:t>
            </w:r>
            <w:proofErr w:type="spellEnd"/>
            <w:r w:rsidRPr="00427844">
              <w:rPr>
                <w:rFonts w:ascii="Candara" w:hAnsi="Candara"/>
              </w:rPr>
              <w:t xml:space="preserve"> </w:t>
            </w:r>
            <w:proofErr w:type="spellStart"/>
            <w:r w:rsidRPr="00427844">
              <w:rPr>
                <w:rFonts w:ascii="Candara" w:hAnsi="Candara"/>
              </w:rPr>
              <w:t>adaptabilităţii</w:t>
            </w:r>
            <w:proofErr w:type="spellEnd"/>
            <w:r w:rsidRPr="00427844">
              <w:rPr>
                <w:rFonts w:ascii="Candara" w:hAnsi="Candara"/>
              </w:rPr>
              <w:t xml:space="preserve"> la </w:t>
            </w:r>
            <w:proofErr w:type="spellStart"/>
            <w:r w:rsidRPr="00427844">
              <w:rPr>
                <w:rFonts w:ascii="Candara" w:hAnsi="Candara"/>
              </w:rPr>
              <w:t>cerinţele</w:t>
            </w:r>
            <w:proofErr w:type="spellEnd"/>
            <w:r w:rsidRPr="00427844">
              <w:rPr>
                <w:rFonts w:ascii="Candara" w:hAnsi="Candara"/>
              </w:rPr>
              <w:t xml:space="preserve"> </w:t>
            </w:r>
            <w:proofErr w:type="spellStart"/>
            <w:r w:rsidRPr="00427844">
              <w:rPr>
                <w:rFonts w:ascii="Candara" w:hAnsi="Candara"/>
              </w:rPr>
              <w:t>pieţei</w:t>
            </w:r>
            <w:proofErr w:type="spellEnd"/>
            <w:r w:rsidRPr="00427844">
              <w:rPr>
                <w:rFonts w:ascii="Candara" w:hAnsi="Candara"/>
              </w:rPr>
              <w:t xml:space="preserve"> muncii.</w:t>
            </w:r>
          </w:p>
        </w:tc>
      </w:tr>
    </w:tbl>
    <w:p w14:paraId="7099BFDA" w14:textId="77777777" w:rsidR="00C513E9" w:rsidRPr="00427844" w:rsidRDefault="00C513E9" w:rsidP="003E7F77">
      <w:pPr>
        <w:rPr>
          <w:rFonts w:ascii="Candara" w:hAnsi="Candara"/>
          <w:sz w:val="24"/>
          <w:szCs w:val="24"/>
        </w:rPr>
      </w:pPr>
    </w:p>
    <w:p w14:paraId="55620063" w14:textId="77777777" w:rsidR="00C513E9" w:rsidRPr="00427844" w:rsidRDefault="00C513E9" w:rsidP="00A5014E">
      <w:pPr>
        <w:spacing w:after="0" w:line="240" w:lineRule="auto"/>
        <w:rPr>
          <w:rFonts w:ascii="Candara" w:hAnsi="Candara"/>
          <w:sz w:val="24"/>
          <w:szCs w:val="24"/>
        </w:rPr>
      </w:pPr>
      <w:r w:rsidRPr="00427844">
        <w:rPr>
          <w:rFonts w:ascii="Candara" w:hAnsi="Candara"/>
          <w:b/>
          <w:sz w:val="24"/>
          <w:szCs w:val="24"/>
        </w:rPr>
        <w:t>7. Obiectivele disciplinei</w:t>
      </w:r>
      <w:r w:rsidRPr="00427844">
        <w:rPr>
          <w:rFonts w:ascii="Candara" w:hAnsi="Candara"/>
          <w:sz w:val="24"/>
          <w:szCs w:val="24"/>
        </w:rPr>
        <w:t xml:space="preserve"> (reieşind din grila competenţelor acumulate)</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7516"/>
      </w:tblGrid>
      <w:tr w:rsidR="00C513E9" w:rsidRPr="00427844" w14:paraId="385A31CD" w14:textId="77777777" w:rsidTr="00450A21">
        <w:tc>
          <w:tcPr>
            <w:tcW w:w="2988" w:type="dxa"/>
            <w:shd w:val="clear" w:color="auto" w:fill="D9D9D9"/>
          </w:tcPr>
          <w:p w14:paraId="2BB5A8E9" w14:textId="77777777" w:rsidR="00C513E9" w:rsidRPr="00427844" w:rsidRDefault="00C513E9" w:rsidP="00450A21">
            <w:pPr>
              <w:spacing w:after="0" w:line="240" w:lineRule="auto"/>
              <w:rPr>
                <w:rFonts w:ascii="Candara" w:hAnsi="Candara"/>
                <w:sz w:val="24"/>
                <w:szCs w:val="24"/>
              </w:rPr>
            </w:pPr>
            <w:r w:rsidRPr="00427844">
              <w:rPr>
                <w:rFonts w:ascii="Candara" w:hAnsi="Candara"/>
                <w:sz w:val="24"/>
                <w:szCs w:val="24"/>
              </w:rPr>
              <w:t>7.1 Obiectivul general al disciplinei</w:t>
            </w:r>
          </w:p>
        </w:tc>
        <w:tc>
          <w:tcPr>
            <w:tcW w:w="7694" w:type="dxa"/>
            <w:shd w:val="clear" w:color="auto" w:fill="D9D9D9"/>
          </w:tcPr>
          <w:p w14:paraId="731DCF67" w14:textId="77777777" w:rsidR="009E1E4A" w:rsidRPr="00427844" w:rsidRDefault="009E1E4A" w:rsidP="000072A5">
            <w:pPr>
              <w:spacing w:after="0" w:line="240" w:lineRule="auto"/>
              <w:jc w:val="both"/>
              <w:rPr>
                <w:rFonts w:ascii="Candara" w:hAnsi="Candara"/>
              </w:rPr>
            </w:pPr>
            <w:r w:rsidRPr="00427844">
              <w:rPr>
                <w:rFonts w:ascii="Candara" w:hAnsi="Candara"/>
              </w:rPr>
              <w:t xml:space="preserve">Cursul intitulat ”Ideologii politice” (și seminarul aferent) </w:t>
            </w:r>
            <w:proofErr w:type="spellStart"/>
            <w:r w:rsidRPr="00427844">
              <w:rPr>
                <w:rFonts w:ascii="Candara" w:hAnsi="Candara"/>
              </w:rPr>
              <w:t>îşi</w:t>
            </w:r>
            <w:proofErr w:type="spellEnd"/>
            <w:r w:rsidRPr="00427844">
              <w:rPr>
                <w:rFonts w:ascii="Candara" w:hAnsi="Candara"/>
              </w:rPr>
              <w:t xml:space="preserve"> propun să familiarizeze </w:t>
            </w:r>
            <w:proofErr w:type="spellStart"/>
            <w:r w:rsidRPr="00427844">
              <w:rPr>
                <w:rFonts w:ascii="Candara" w:hAnsi="Candara"/>
              </w:rPr>
              <w:t>studenţii</w:t>
            </w:r>
            <w:proofErr w:type="spellEnd"/>
            <w:r w:rsidRPr="00427844">
              <w:rPr>
                <w:rFonts w:ascii="Candara" w:hAnsi="Candara"/>
              </w:rPr>
              <w:t xml:space="preserve"> cu principalele concepte și teorii care fundamentează dezbaterea publică din domeniul politic – atât la nivel național, cât și european sau internațional. </w:t>
            </w:r>
          </w:p>
          <w:p w14:paraId="59AA9DAC" w14:textId="77777777" w:rsidR="009E1E4A" w:rsidRPr="00427844" w:rsidRDefault="009E1E4A" w:rsidP="000072A5">
            <w:pPr>
              <w:spacing w:after="0" w:line="240" w:lineRule="auto"/>
              <w:jc w:val="both"/>
              <w:rPr>
                <w:rFonts w:ascii="Candara" w:hAnsi="Candara"/>
              </w:rPr>
            </w:pPr>
            <w:r w:rsidRPr="00427844">
              <w:rPr>
                <w:rFonts w:ascii="Candara" w:hAnsi="Candara"/>
              </w:rPr>
              <w:t>Disciplina urmărește să asigure o bază teoretică a cărei aplicabilitate va fi testată în situații concrete, prin aplecarea asupra unor studii de caz relevante și actuale.</w:t>
            </w:r>
          </w:p>
          <w:p w14:paraId="016FC80C" w14:textId="77777777" w:rsidR="00C513E9" w:rsidRPr="00427844" w:rsidRDefault="009E1E4A" w:rsidP="000072A5">
            <w:pPr>
              <w:spacing w:after="0" w:line="240" w:lineRule="auto"/>
              <w:jc w:val="both"/>
              <w:rPr>
                <w:rFonts w:ascii="Candara" w:hAnsi="Candara"/>
              </w:rPr>
            </w:pPr>
            <w:r w:rsidRPr="00427844">
              <w:rPr>
                <w:rFonts w:ascii="Candara" w:hAnsi="Candara"/>
              </w:rPr>
              <w:t xml:space="preserve">Așadar, disciplina oferă studenților posibilitatea de a dobândi un cadru teoretic general pe care îl pot aplica deopotrivă în activitatea lor de cercetare, cât </w:t>
            </w:r>
            <w:proofErr w:type="spellStart"/>
            <w:r w:rsidRPr="00427844">
              <w:rPr>
                <w:rFonts w:ascii="Candara" w:hAnsi="Candara"/>
              </w:rPr>
              <w:t>şi</w:t>
            </w:r>
            <w:proofErr w:type="spellEnd"/>
            <w:r w:rsidRPr="00427844">
              <w:rPr>
                <w:rFonts w:ascii="Candara" w:hAnsi="Candara"/>
              </w:rPr>
              <w:t xml:space="preserve"> în </w:t>
            </w:r>
            <w:proofErr w:type="spellStart"/>
            <w:r w:rsidRPr="00427844">
              <w:rPr>
                <w:rFonts w:ascii="Candara" w:hAnsi="Candara"/>
              </w:rPr>
              <w:t>înţelegerea</w:t>
            </w:r>
            <w:proofErr w:type="spellEnd"/>
            <w:r w:rsidRPr="00427844">
              <w:rPr>
                <w:rFonts w:ascii="Candara" w:hAnsi="Candara"/>
              </w:rPr>
              <w:t xml:space="preserve"> </w:t>
            </w:r>
            <w:proofErr w:type="spellStart"/>
            <w:r w:rsidRPr="00427844">
              <w:rPr>
                <w:rFonts w:ascii="Candara" w:hAnsi="Candara"/>
              </w:rPr>
              <w:t>şi</w:t>
            </w:r>
            <w:proofErr w:type="spellEnd"/>
            <w:r w:rsidRPr="00427844">
              <w:rPr>
                <w:rFonts w:ascii="Candara" w:hAnsi="Candara"/>
              </w:rPr>
              <w:t xml:space="preserve"> gestionarea unor </w:t>
            </w:r>
            <w:proofErr w:type="spellStart"/>
            <w:r w:rsidRPr="00427844">
              <w:rPr>
                <w:rFonts w:ascii="Candara" w:hAnsi="Candara"/>
              </w:rPr>
              <w:t>situaţii</w:t>
            </w:r>
            <w:proofErr w:type="spellEnd"/>
            <w:r w:rsidRPr="00427844">
              <w:rPr>
                <w:rFonts w:ascii="Candara" w:hAnsi="Candara"/>
              </w:rPr>
              <w:t xml:space="preserve"> concrete.</w:t>
            </w:r>
          </w:p>
        </w:tc>
      </w:tr>
      <w:tr w:rsidR="00C513E9" w:rsidRPr="00427844" w14:paraId="7C62DB85" w14:textId="77777777" w:rsidTr="000072A5">
        <w:trPr>
          <w:trHeight w:val="1664"/>
        </w:trPr>
        <w:tc>
          <w:tcPr>
            <w:tcW w:w="2988" w:type="dxa"/>
            <w:shd w:val="clear" w:color="auto" w:fill="D9D9D9"/>
          </w:tcPr>
          <w:p w14:paraId="77355D36" w14:textId="77777777" w:rsidR="00C513E9" w:rsidRPr="00427844" w:rsidRDefault="00C513E9" w:rsidP="00450A21">
            <w:pPr>
              <w:spacing w:after="0" w:line="240" w:lineRule="auto"/>
              <w:rPr>
                <w:rFonts w:ascii="Candara" w:hAnsi="Candara"/>
                <w:sz w:val="24"/>
                <w:szCs w:val="24"/>
              </w:rPr>
            </w:pPr>
            <w:r w:rsidRPr="00427844">
              <w:rPr>
                <w:rFonts w:ascii="Candara" w:hAnsi="Candara"/>
                <w:sz w:val="24"/>
                <w:szCs w:val="24"/>
              </w:rPr>
              <w:t>7.2 Obiectivele specifice</w:t>
            </w:r>
          </w:p>
          <w:p w14:paraId="5545E0D2" w14:textId="77777777" w:rsidR="00C513E9" w:rsidRPr="00427844" w:rsidRDefault="00C513E9" w:rsidP="00450A21">
            <w:pPr>
              <w:spacing w:after="0" w:line="240" w:lineRule="auto"/>
              <w:rPr>
                <w:rFonts w:ascii="Candara" w:hAnsi="Candara"/>
                <w:sz w:val="24"/>
                <w:szCs w:val="24"/>
              </w:rPr>
            </w:pPr>
          </w:p>
          <w:p w14:paraId="74CEAA08" w14:textId="77777777" w:rsidR="00C513E9" w:rsidRPr="00427844" w:rsidRDefault="00C513E9" w:rsidP="00450A21">
            <w:pPr>
              <w:spacing w:after="0" w:line="240" w:lineRule="auto"/>
              <w:rPr>
                <w:rFonts w:ascii="Candara" w:hAnsi="Candara"/>
                <w:sz w:val="24"/>
                <w:szCs w:val="24"/>
              </w:rPr>
            </w:pPr>
          </w:p>
          <w:p w14:paraId="375DFBA1" w14:textId="77777777" w:rsidR="00C513E9" w:rsidRPr="00427844" w:rsidRDefault="00C513E9" w:rsidP="00450A21">
            <w:pPr>
              <w:spacing w:after="0" w:line="240" w:lineRule="auto"/>
              <w:rPr>
                <w:rFonts w:ascii="Candara" w:hAnsi="Candara"/>
                <w:sz w:val="24"/>
                <w:szCs w:val="24"/>
              </w:rPr>
            </w:pPr>
          </w:p>
          <w:p w14:paraId="2B8B19BE" w14:textId="77777777" w:rsidR="00C513E9" w:rsidRPr="00427844" w:rsidRDefault="00C513E9" w:rsidP="00450A21">
            <w:pPr>
              <w:spacing w:after="0" w:line="240" w:lineRule="auto"/>
              <w:rPr>
                <w:rFonts w:ascii="Candara" w:hAnsi="Candara"/>
                <w:sz w:val="24"/>
                <w:szCs w:val="24"/>
              </w:rPr>
            </w:pPr>
          </w:p>
          <w:p w14:paraId="12676817" w14:textId="77777777" w:rsidR="00C513E9" w:rsidRPr="00427844" w:rsidRDefault="00C513E9" w:rsidP="00450A21">
            <w:pPr>
              <w:spacing w:after="0" w:line="240" w:lineRule="auto"/>
              <w:rPr>
                <w:rFonts w:ascii="Candara" w:hAnsi="Candara"/>
                <w:sz w:val="24"/>
                <w:szCs w:val="24"/>
              </w:rPr>
            </w:pPr>
          </w:p>
          <w:p w14:paraId="2410FA92" w14:textId="77777777" w:rsidR="00C513E9" w:rsidRPr="00427844" w:rsidRDefault="00C513E9" w:rsidP="00450A21">
            <w:pPr>
              <w:spacing w:after="0" w:line="240" w:lineRule="auto"/>
              <w:rPr>
                <w:rFonts w:ascii="Candara" w:hAnsi="Candara"/>
                <w:sz w:val="24"/>
                <w:szCs w:val="24"/>
              </w:rPr>
            </w:pPr>
          </w:p>
        </w:tc>
        <w:tc>
          <w:tcPr>
            <w:tcW w:w="7694" w:type="dxa"/>
            <w:shd w:val="clear" w:color="auto" w:fill="D9D9D9"/>
          </w:tcPr>
          <w:p w14:paraId="3A698011" w14:textId="77777777" w:rsidR="000072A5" w:rsidRPr="00427844" w:rsidRDefault="000072A5" w:rsidP="000072A5">
            <w:pPr>
              <w:spacing w:after="0" w:line="240" w:lineRule="auto"/>
              <w:jc w:val="both"/>
              <w:rPr>
                <w:rFonts w:ascii="Candara" w:hAnsi="Candara"/>
                <w:sz w:val="24"/>
                <w:szCs w:val="24"/>
              </w:rPr>
            </w:pPr>
            <w:r w:rsidRPr="00427844">
              <w:rPr>
                <w:rFonts w:ascii="Candara" w:hAnsi="Candara"/>
              </w:rPr>
              <w:t xml:space="preserve">Disciplina ”Ideologii politice” urmărește formarea de </w:t>
            </w:r>
            <w:proofErr w:type="spellStart"/>
            <w:r w:rsidRPr="00427844">
              <w:rPr>
                <w:rFonts w:ascii="Candara" w:hAnsi="Candara"/>
              </w:rPr>
              <w:t>competenţe</w:t>
            </w:r>
            <w:proofErr w:type="spellEnd"/>
            <w:r w:rsidRPr="00427844">
              <w:rPr>
                <w:rFonts w:ascii="Candara" w:hAnsi="Candara"/>
              </w:rPr>
              <w:t xml:space="preserve"> în domeniile cercetării și expertizei în analiza identităților politice </w:t>
            </w:r>
            <w:proofErr w:type="spellStart"/>
            <w:r w:rsidRPr="00427844">
              <w:rPr>
                <w:rFonts w:ascii="Candara" w:hAnsi="Candara"/>
              </w:rPr>
              <w:t>şi</w:t>
            </w:r>
            <w:proofErr w:type="spellEnd"/>
            <w:r w:rsidRPr="00427844">
              <w:rPr>
                <w:rFonts w:ascii="Candara" w:hAnsi="Candara"/>
              </w:rPr>
              <w:t xml:space="preserve"> a </w:t>
            </w:r>
            <w:proofErr w:type="spellStart"/>
            <w:r w:rsidRPr="00427844">
              <w:rPr>
                <w:rFonts w:ascii="Candara" w:hAnsi="Candara"/>
              </w:rPr>
              <w:t>interferenţei</w:t>
            </w:r>
            <w:proofErr w:type="spellEnd"/>
            <w:r w:rsidRPr="00427844">
              <w:rPr>
                <w:rFonts w:ascii="Candara" w:hAnsi="Candara"/>
              </w:rPr>
              <w:t xml:space="preserve"> acestora cu sfera comunicării. Studenții vor cunoaște trăsăturile principale ale ideologiilor politice și vor putea distinge între diferite forme de manifestare ale acestora. Totodată, vor înțelege relevanța ideologiilor și utilitatea acestora în conturarea strategiilor de comunicare din sectorul politic.</w:t>
            </w:r>
            <w:r w:rsidRPr="00427844">
              <w:rPr>
                <w:rFonts w:ascii="Candara" w:hAnsi="Candara"/>
                <w:sz w:val="24"/>
                <w:szCs w:val="24"/>
              </w:rPr>
              <w:t xml:space="preserve"> </w:t>
            </w:r>
          </w:p>
        </w:tc>
      </w:tr>
    </w:tbl>
    <w:p w14:paraId="778C8B3A" w14:textId="77777777" w:rsidR="00C513E9" w:rsidRPr="00427844" w:rsidRDefault="00C513E9" w:rsidP="003E7F77">
      <w:pPr>
        <w:rPr>
          <w:rFonts w:ascii="Candara" w:hAnsi="Candara"/>
          <w:sz w:val="24"/>
          <w:szCs w:val="24"/>
        </w:rPr>
      </w:pPr>
    </w:p>
    <w:p w14:paraId="65C63178" w14:textId="77777777" w:rsidR="00C513E9" w:rsidRPr="00427844" w:rsidRDefault="00C513E9" w:rsidP="003E7F77">
      <w:pPr>
        <w:rPr>
          <w:rFonts w:ascii="Candara" w:hAnsi="Candara"/>
          <w:sz w:val="24"/>
          <w:szCs w:val="24"/>
        </w:rPr>
      </w:pPr>
    </w:p>
    <w:p w14:paraId="7F64BD1B" w14:textId="77777777" w:rsidR="000072A5" w:rsidRPr="00427844" w:rsidRDefault="000072A5" w:rsidP="003E7F77">
      <w:pPr>
        <w:rPr>
          <w:rFonts w:ascii="Candara" w:hAnsi="Candara"/>
          <w:sz w:val="24"/>
          <w:szCs w:val="24"/>
        </w:rPr>
      </w:pPr>
    </w:p>
    <w:p w14:paraId="56B79FF4" w14:textId="77777777" w:rsidR="000072A5" w:rsidRPr="00427844" w:rsidRDefault="000072A5" w:rsidP="003E7F77">
      <w:pPr>
        <w:rPr>
          <w:rFonts w:ascii="Candara" w:hAnsi="Candara"/>
          <w:sz w:val="24"/>
          <w:szCs w:val="24"/>
        </w:rPr>
      </w:pPr>
    </w:p>
    <w:p w14:paraId="5D804A40" w14:textId="77777777" w:rsidR="00C513E9" w:rsidRPr="00427844" w:rsidRDefault="00C513E9" w:rsidP="00A5014E">
      <w:pPr>
        <w:spacing w:after="0" w:line="240" w:lineRule="auto"/>
        <w:rPr>
          <w:rFonts w:ascii="Candara" w:hAnsi="Candara"/>
          <w:b/>
          <w:sz w:val="24"/>
          <w:szCs w:val="24"/>
        </w:rPr>
      </w:pPr>
      <w:r w:rsidRPr="00427844">
        <w:rPr>
          <w:rFonts w:ascii="Candara" w:hAnsi="Candara"/>
          <w:b/>
          <w:sz w:val="24"/>
          <w:szCs w:val="24"/>
        </w:rPr>
        <w:t>8. Conţinuturi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294"/>
        <w:gridCol w:w="2762"/>
      </w:tblGrid>
      <w:tr w:rsidR="00C513E9" w:rsidRPr="00427844" w14:paraId="6E68FACF" w14:textId="77777777" w:rsidTr="00450A21">
        <w:tc>
          <w:tcPr>
            <w:tcW w:w="5508" w:type="dxa"/>
            <w:shd w:val="clear" w:color="auto" w:fill="D9D9D9"/>
          </w:tcPr>
          <w:p w14:paraId="1DAD67B2" w14:textId="77777777" w:rsidR="00C513E9" w:rsidRPr="00427844" w:rsidRDefault="00C513E9" w:rsidP="00450A21">
            <w:pPr>
              <w:spacing w:after="0" w:line="240" w:lineRule="auto"/>
              <w:rPr>
                <w:rFonts w:ascii="Candara" w:hAnsi="Candara"/>
                <w:sz w:val="24"/>
                <w:szCs w:val="24"/>
              </w:rPr>
            </w:pPr>
            <w:r w:rsidRPr="00427844">
              <w:rPr>
                <w:rFonts w:ascii="Candara" w:hAnsi="Candara"/>
                <w:sz w:val="24"/>
                <w:szCs w:val="24"/>
              </w:rPr>
              <w:t>8.1 Curs</w:t>
            </w:r>
          </w:p>
        </w:tc>
        <w:tc>
          <w:tcPr>
            <w:tcW w:w="2340" w:type="dxa"/>
          </w:tcPr>
          <w:p w14:paraId="206FE777" w14:textId="77777777" w:rsidR="00C513E9" w:rsidRPr="00427844" w:rsidRDefault="00C513E9" w:rsidP="00450A21">
            <w:pPr>
              <w:spacing w:after="0" w:line="240" w:lineRule="auto"/>
              <w:rPr>
                <w:rFonts w:ascii="Candara" w:hAnsi="Candara"/>
                <w:sz w:val="24"/>
                <w:szCs w:val="24"/>
              </w:rPr>
            </w:pPr>
            <w:r w:rsidRPr="00427844">
              <w:rPr>
                <w:rFonts w:ascii="Candara" w:hAnsi="Candara"/>
                <w:sz w:val="24"/>
                <w:szCs w:val="24"/>
              </w:rPr>
              <w:t>Metode de predare</w:t>
            </w:r>
          </w:p>
        </w:tc>
        <w:tc>
          <w:tcPr>
            <w:tcW w:w="2834" w:type="dxa"/>
          </w:tcPr>
          <w:p w14:paraId="000F84DE" w14:textId="77777777" w:rsidR="00C513E9" w:rsidRPr="00427844" w:rsidRDefault="00C513E9" w:rsidP="00450A21">
            <w:pPr>
              <w:spacing w:after="0" w:line="240" w:lineRule="auto"/>
              <w:rPr>
                <w:rFonts w:ascii="Candara" w:hAnsi="Candara"/>
                <w:sz w:val="24"/>
                <w:szCs w:val="24"/>
              </w:rPr>
            </w:pPr>
            <w:r w:rsidRPr="00427844">
              <w:rPr>
                <w:rFonts w:ascii="Candara" w:hAnsi="Candara"/>
                <w:sz w:val="24"/>
                <w:szCs w:val="24"/>
              </w:rPr>
              <w:t>Observaţii</w:t>
            </w:r>
          </w:p>
        </w:tc>
      </w:tr>
      <w:tr w:rsidR="000072A5" w:rsidRPr="00427844" w14:paraId="64BEF507" w14:textId="77777777" w:rsidTr="00450A21">
        <w:tc>
          <w:tcPr>
            <w:tcW w:w="5508" w:type="dxa"/>
            <w:shd w:val="clear" w:color="auto" w:fill="D9D9D9"/>
          </w:tcPr>
          <w:p w14:paraId="4C6ABFF3" w14:textId="77777777" w:rsidR="000072A5" w:rsidRPr="00427844" w:rsidRDefault="000072A5" w:rsidP="000072A5">
            <w:pPr>
              <w:pStyle w:val="ListParagraph"/>
              <w:numPr>
                <w:ilvl w:val="0"/>
                <w:numId w:val="10"/>
              </w:numPr>
              <w:spacing w:after="0" w:line="240" w:lineRule="auto"/>
              <w:rPr>
                <w:rFonts w:ascii="Candara" w:hAnsi="Candara"/>
                <w:b/>
              </w:rPr>
            </w:pPr>
            <w:r w:rsidRPr="00427844">
              <w:rPr>
                <w:rFonts w:ascii="Candara" w:hAnsi="Candara"/>
                <w:b/>
              </w:rPr>
              <w:t>Prezentarea structurii și a cerințelor cursului</w:t>
            </w:r>
          </w:p>
        </w:tc>
        <w:tc>
          <w:tcPr>
            <w:tcW w:w="2340" w:type="dxa"/>
          </w:tcPr>
          <w:p w14:paraId="3652B25B" w14:textId="77777777" w:rsidR="000072A5" w:rsidRPr="00427844" w:rsidRDefault="000072A5" w:rsidP="0062016D">
            <w:pPr>
              <w:spacing w:after="0" w:line="240" w:lineRule="auto"/>
              <w:rPr>
                <w:rFonts w:ascii="Candara" w:hAnsi="Candara"/>
              </w:rPr>
            </w:pPr>
            <w:r w:rsidRPr="00427844">
              <w:rPr>
                <w:rFonts w:ascii="Candara" w:hAnsi="Candara"/>
              </w:rPr>
              <w:t>Expunerea unui set de concepte și teorii cu privire la tema cursului. Discutarea interactivă a unor exemple.</w:t>
            </w:r>
          </w:p>
        </w:tc>
        <w:tc>
          <w:tcPr>
            <w:tcW w:w="2834" w:type="dxa"/>
          </w:tcPr>
          <w:p w14:paraId="1D91282C" w14:textId="77777777" w:rsidR="000072A5" w:rsidRPr="00427844" w:rsidRDefault="000072A5" w:rsidP="0062016D">
            <w:pPr>
              <w:spacing w:after="0" w:line="240" w:lineRule="auto"/>
              <w:rPr>
                <w:rFonts w:ascii="Candara" w:hAnsi="Candara"/>
              </w:rPr>
            </w:pPr>
            <w:r w:rsidRPr="00427844">
              <w:rPr>
                <w:rFonts w:ascii="Candara" w:hAnsi="Candara"/>
              </w:rPr>
              <w:t>Studenții au obligația de a parcurge bibliografia indicată.</w:t>
            </w:r>
          </w:p>
        </w:tc>
      </w:tr>
      <w:tr w:rsidR="000072A5" w:rsidRPr="00427844" w14:paraId="7A6C5157" w14:textId="77777777" w:rsidTr="00450A21">
        <w:tc>
          <w:tcPr>
            <w:tcW w:w="5508" w:type="dxa"/>
            <w:shd w:val="clear" w:color="auto" w:fill="D9D9D9"/>
          </w:tcPr>
          <w:p w14:paraId="0CCAED9B" w14:textId="49479785" w:rsidR="000072A5" w:rsidRPr="00427844" w:rsidRDefault="000072A5" w:rsidP="000072A5">
            <w:pPr>
              <w:pStyle w:val="ListParagraph"/>
              <w:numPr>
                <w:ilvl w:val="0"/>
                <w:numId w:val="10"/>
              </w:numPr>
              <w:spacing w:after="0" w:line="240" w:lineRule="auto"/>
              <w:rPr>
                <w:rFonts w:ascii="Candara" w:hAnsi="Candara"/>
                <w:b/>
              </w:rPr>
            </w:pPr>
            <w:r w:rsidRPr="00427844">
              <w:rPr>
                <w:rFonts w:ascii="Candara" w:hAnsi="Candara" w:cs="Arial"/>
                <w:b/>
              </w:rPr>
              <w:t>Ideologiile politice. Spectrul ideologic</w:t>
            </w:r>
            <w:r w:rsidR="000B7E89">
              <w:rPr>
                <w:rFonts w:ascii="Candara" w:hAnsi="Candara" w:cs="Arial"/>
                <w:b/>
              </w:rPr>
              <w:t>. Stânga și dreapta.</w:t>
            </w:r>
          </w:p>
        </w:tc>
        <w:tc>
          <w:tcPr>
            <w:tcW w:w="2340" w:type="dxa"/>
          </w:tcPr>
          <w:p w14:paraId="600A018A" w14:textId="77777777" w:rsidR="000072A5" w:rsidRPr="00427844" w:rsidRDefault="000072A5" w:rsidP="0062016D">
            <w:pPr>
              <w:spacing w:after="0" w:line="240" w:lineRule="auto"/>
              <w:rPr>
                <w:rFonts w:ascii="Candara" w:hAnsi="Candara"/>
              </w:rPr>
            </w:pPr>
            <w:r w:rsidRPr="00427844">
              <w:rPr>
                <w:rFonts w:ascii="Candara" w:hAnsi="Candara"/>
              </w:rPr>
              <w:t>Expunerea unui set de concepte și teorii cu privire la tema cursului. Discutarea interactivă a unor exemple.</w:t>
            </w:r>
          </w:p>
        </w:tc>
        <w:tc>
          <w:tcPr>
            <w:tcW w:w="2834" w:type="dxa"/>
          </w:tcPr>
          <w:p w14:paraId="7AE9E7BE" w14:textId="77777777" w:rsidR="000072A5" w:rsidRPr="00427844" w:rsidRDefault="000072A5" w:rsidP="0062016D">
            <w:pPr>
              <w:spacing w:after="0" w:line="240" w:lineRule="auto"/>
              <w:rPr>
                <w:rFonts w:ascii="Candara" w:hAnsi="Candara"/>
              </w:rPr>
            </w:pPr>
            <w:r w:rsidRPr="00427844">
              <w:rPr>
                <w:rFonts w:ascii="Candara" w:hAnsi="Candara"/>
              </w:rPr>
              <w:t>Studenții au obligația de a parcurge bibliografia indicată.</w:t>
            </w:r>
          </w:p>
        </w:tc>
      </w:tr>
      <w:tr w:rsidR="000B7E89" w:rsidRPr="00427844" w14:paraId="0F122A02" w14:textId="77777777" w:rsidTr="00450A21">
        <w:tc>
          <w:tcPr>
            <w:tcW w:w="5508" w:type="dxa"/>
            <w:shd w:val="clear" w:color="auto" w:fill="D9D9D9"/>
          </w:tcPr>
          <w:p w14:paraId="14C372DE" w14:textId="276D016C" w:rsidR="000B7E89" w:rsidRPr="00427844" w:rsidRDefault="000B7E89" w:rsidP="000072A5">
            <w:pPr>
              <w:pStyle w:val="ListParagraph"/>
              <w:numPr>
                <w:ilvl w:val="0"/>
                <w:numId w:val="10"/>
              </w:numPr>
              <w:spacing w:after="0" w:line="240" w:lineRule="auto"/>
              <w:rPr>
                <w:rFonts w:ascii="Candara" w:hAnsi="Candara" w:cs="Arial"/>
                <w:b/>
              </w:rPr>
            </w:pPr>
            <w:r w:rsidRPr="00427844">
              <w:rPr>
                <w:rFonts w:ascii="Candara" w:hAnsi="Candara" w:cs="Arial"/>
                <w:b/>
              </w:rPr>
              <w:t>Identități ideologice. Relevanță și corespondențe cu alte domenii</w:t>
            </w:r>
          </w:p>
        </w:tc>
        <w:tc>
          <w:tcPr>
            <w:tcW w:w="2340" w:type="dxa"/>
          </w:tcPr>
          <w:p w14:paraId="291A6BB7" w14:textId="45EA8B83" w:rsidR="000B7E89" w:rsidRPr="00427844" w:rsidRDefault="000B7E89" w:rsidP="0062016D">
            <w:pPr>
              <w:spacing w:after="0" w:line="240" w:lineRule="auto"/>
              <w:rPr>
                <w:rFonts w:ascii="Candara" w:hAnsi="Candara"/>
              </w:rPr>
            </w:pPr>
            <w:r w:rsidRPr="00427844">
              <w:rPr>
                <w:rFonts w:ascii="Candara" w:hAnsi="Candara"/>
              </w:rPr>
              <w:t>Expunerea unui set de concepte și teorii cu privire la tema cursului. Discutarea interactivă a unor exemple.</w:t>
            </w:r>
          </w:p>
        </w:tc>
        <w:tc>
          <w:tcPr>
            <w:tcW w:w="2834" w:type="dxa"/>
          </w:tcPr>
          <w:p w14:paraId="75A326BD" w14:textId="0BE583DD" w:rsidR="000B7E89" w:rsidRPr="00427844" w:rsidRDefault="000B7E89" w:rsidP="0062016D">
            <w:pPr>
              <w:spacing w:after="0" w:line="240" w:lineRule="auto"/>
              <w:rPr>
                <w:rFonts w:ascii="Candara" w:hAnsi="Candara"/>
              </w:rPr>
            </w:pPr>
            <w:r w:rsidRPr="00427844">
              <w:rPr>
                <w:rFonts w:ascii="Candara" w:hAnsi="Candara"/>
              </w:rPr>
              <w:t>Studenții au obligația de a parcurge bibliografia indicată.</w:t>
            </w:r>
          </w:p>
        </w:tc>
      </w:tr>
      <w:tr w:rsidR="000072A5" w:rsidRPr="00427844" w14:paraId="2EA43128" w14:textId="77777777" w:rsidTr="00450A21">
        <w:tc>
          <w:tcPr>
            <w:tcW w:w="5508" w:type="dxa"/>
            <w:shd w:val="clear" w:color="auto" w:fill="D9D9D9"/>
          </w:tcPr>
          <w:p w14:paraId="28797769" w14:textId="4D3C5A07" w:rsidR="000072A5" w:rsidRPr="00427844" w:rsidRDefault="000072A5" w:rsidP="000072A5">
            <w:pPr>
              <w:pStyle w:val="ListParagraph"/>
              <w:numPr>
                <w:ilvl w:val="0"/>
                <w:numId w:val="10"/>
              </w:numPr>
              <w:spacing w:after="0" w:line="240" w:lineRule="auto"/>
              <w:rPr>
                <w:rFonts w:ascii="Candara" w:hAnsi="Candara"/>
                <w:b/>
              </w:rPr>
            </w:pPr>
            <w:r w:rsidRPr="00427844">
              <w:rPr>
                <w:rFonts w:ascii="Candara" w:hAnsi="Candara" w:cs="Arial"/>
                <w:b/>
              </w:rPr>
              <w:t xml:space="preserve">Stânga ideologică. </w:t>
            </w:r>
            <w:r w:rsidR="000B7E89">
              <w:rPr>
                <w:rFonts w:ascii="Candara" w:hAnsi="Candara" w:cs="Arial"/>
                <w:b/>
              </w:rPr>
              <w:t>Socialism și</w:t>
            </w:r>
            <w:r w:rsidRPr="00427844">
              <w:rPr>
                <w:rFonts w:ascii="Candara" w:hAnsi="Candara" w:cs="Arial"/>
                <w:b/>
              </w:rPr>
              <w:t xml:space="preserve"> social-democrație</w:t>
            </w:r>
          </w:p>
        </w:tc>
        <w:tc>
          <w:tcPr>
            <w:tcW w:w="2340" w:type="dxa"/>
          </w:tcPr>
          <w:p w14:paraId="56E6B3E9" w14:textId="77777777" w:rsidR="000072A5" w:rsidRPr="00427844" w:rsidRDefault="000072A5" w:rsidP="0062016D">
            <w:pPr>
              <w:spacing w:after="0" w:line="240" w:lineRule="auto"/>
              <w:rPr>
                <w:rFonts w:ascii="Candara" w:hAnsi="Candara"/>
              </w:rPr>
            </w:pPr>
            <w:r w:rsidRPr="00427844">
              <w:rPr>
                <w:rFonts w:ascii="Candara" w:hAnsi="Candara"/>
              </w:rPr>
              <w:t>Expunerea unui set de concepte și teorii cu privire la tema cursului. Discutarea interactivă a unor exemple.</w:t>
            </w:r>
          </w:p>
        </w:tc>
        <w:tc>
          <w:tcPr>
            <w:tcW w:w="2834" w:type="dxa"/>
          </w:tcPr>
          <w:p w14:paraId="6B90D765" w14:textId="77777777" w:rsidR="000072A5" w:rsidRPr="00427844" w:rsidRDefault="000072A5" w:rsidP="0062016D">
            <w:pPr>
              <w:spacing w:after="0" w:line="240" w:lineRule="auto"/>
              <w:rPr>
                <w:rFonts w:ascii="Candara" w:hAnsi="Candara"/>
              </w:rPr>
            </w:pPr>
            <w:r w:rsidRPr="00427844">
              <w:rPr>
                <w:rFonts w:ascii="Candara" w:hAnsi="Candara"/>
              </w:rPr>
              <w:t>Studenții au obligația de a parcurge bibliografia indicată.</w:t>
            </w:r>
          </w:p>
        </w:tc>
      </w:tr>
      <w:tr w:rsidR="000072A5" w:rsidRPr="00427844" w14:paraId="0CEF4522" w14:textId="77777777" w:rsidTr="00450A21">
        <w:tc>
          <w:tcPr>
            <w:tcW w:w="5508" w:type="dxa"/>
            <w:shd w:val="clear" w:color="auto" w:fill="D9D9D9"/>
          </w:tcPr>
          <w:p w14:paraId="6BFEA1EC" w14:textId="4F777DC8" w:rsidR="000072A5" w:rsidRPr="00427844" w:rsidRDefault="000072A5" w:rsidP="000072A5">
            <w:pPr>
              <w:pStyle w:val="ListParagraph"/>
              <w:numPr>
                <w:ilvl w:val="0"/>
                <w:numId w:val="10"/>
              </w:numPr>
              <w:spacing w:after="0" w:line="240" w:lineRule="auto"/>
              <w:rPr>
                <w:rFonts w:ascii="Candara" w:hAnsi="Candara"/>
                <w:b/>
              </w:rPr>
            </w:pPr>
            <w:r w:rsidRPr="00427844">
              <w:rPr>
                <w:rFonts w:ascii="Candara" w:hAnsi="Candara"/>
                <w:b/>
              </w:rPr>
              <w:t xml:space="preserve">Dreapta ideologică. </w:t>
            </w:r>
            <w:r w:rsidR="000B7E89">
              <w:rPr>
                <w:rFonts w:ascii="Candara" w:hAnsi="Candara"/>
                <w:b/>
              </w:rPr>
              <w:t>Liberalism și creștin-</w:t>
            </w:r>
            <w:proofErr w:type="spellStart"/>
            <w:r w:rsidR="000B7E89">
              <w:rPr>
                <w:rFonts w:ascii="Candara" w:hAnsi="Candara"/>
                <w:b/>
              </w:rPr>
              <w:t>democracție</w:t>
            </w:r>
            <w:proofErr w:type="spellEnd"/>
          </w:p>
        </w:tc>
        <w:tc>
          <w:tcPr>
            <w:tcW w:w="2340" w:type="dxa"/>
          </w:tcPr>
          <w:p w14:paraId="2296C522" w14:textId="77777777" w:rsidR="000072A5" w:rsidRPr="00427844" w:rsidRDefault="000072A5" w:rsidP="0062016D">
            <w:pPr>
              <w:spacing w:after="0" w:line="240" w:lineRule="auto"/>
              <w:rPr>
                <w:rFonts w:ascii="Candara" w:hAnsi="Candara"/>
              </w:rPr>
            </w:pPr>
            <w:r w:rsidRPr="00427844">
              <w:rPr>
                <w:rFonts w:ascii="Candara" w:hAnsi="Candara"/>
              </w:rPr>
              <w:t>Expunerea unui set de concepte și teorii cu privire la tema cursului. Discutarea interactivă a unor exemple.</w:t>
            </w:r>
          </w:p>
        </w:tc>
        <w:tc>
          <w:tcPr>
            <w:tcW w:w="2834" w:type="dxa"/>
          </w:tcPr>
          <w:p w14:paraId="0D15807F" w14:textId="77777777" w:rsidR="000072A5" w:rsidRPr="00427844" w:rsidRDefault="000072A5" w:rsidP="0062016D">
            <w:pPr>
              <w:spacing w:after="0" w:line="240" w:lineRule="auto"/>
              <w:rPr>
                <w:rFonts w:ascii="Candara" w:hAnsi="Candara"/>
              </w:rPr>
            </w:pPr>
            <w:r w:rsidRPr="00427844">
              <w:rPr>
                <w:rFonts w:ascii="Candara" w:hAnsi="Candara"/>
              </w:rPr>
              <w:t>Studenții au obligația de a parcurge bibliografia indicată.</w:t>
            </w:r>
          </w:p>
        </w:tc>
      </w:tr>
      <w:tr w:rsidR="000072A5" w:rsidRPr="00427844" w14:paraId="348AFCBD" w14:textId="77777777" w:rsidTr="00450A21">
        <w:tc>
          <w:tcPr>
            <w:tcW w:w="5508" w:type="dxa"/>
            <w:shd w:val="clear" w:color="auto" w:fill="D9D9D9"/>
          </w:tcPr>
          <w:p w14:paraId="523BD748" w14:textId="5A8CB583" w:rsidR="000072A5" w:rsidRPr="00427844" w:rsidRDefault="000B7E89" w:rsidP="000072A5">
            <w:pPr>
              <w:pStyle w:val="ListParagraph"/>
              <w:numPr>
                <w:ilvl w:val="0"/>
                <w:numId w:val="10"/>
              </w:numPr>
              <w:spacing w:after="0" w:line="240" w:lineRule="auto"/>
              <w:rPr>
                <w:rFonts w:ascii="Candara" w:hAnsi="Candara"/>
                <w:b/>
              </w:rPr>
            </w:pPr>
            <w:r>
              <w:rPr>
                <w:rFonts w:ascii="Candara" w:hAnsi="Candara" w:cs="Arial"/>
                <w:b/>
              </w:rPr>
              <w:t>Ideologiile radicale</w:t>
            </w:r>
            <w:r w:rsidR="000072A5" w:rsidRPr="00427844">
              <w:rPr>
                <w:rFonts w:ascii="Candara" w:hAnsi="Candara" w:cs="Arial"/>
                <w:b/>
              </w:rPr>
              <w:t>. Extremismul politic</w:t>
            </w:r>
          </w:p>
        </w:tc>
        <w:tc>
          <w:tcPr>
            <w:tcW w:w="2340" w:type="dxa"/>
          </w:tcPr>
          <w:p w14:paraId="5CBECC42" w14:textId="77777777" w:rsidR="000072A5" w:rsidRPr="00427844" w:rsidRDefault="000072A5" w:rsidP="0062016D">
            <w:pPr>
              <w:spacing w:after="0" w:line="240" w:lineRule="auto"/>
              <w:rPr>
                <w:rFonts w:ascii="Candara" w:hAnsi="Candara"/>
              </w:rPr>
            </w:pPr>
            <w:r w:rsidRPr="00427844">
              <w:rPr>
                <w:rFonts w:ascii="Candara" w:hAnsi="Candara"/>
              </w:rPr>
              <w:t>Expunerea unui set de concepte și teorii cu privire la tema cursului. Discutarea interactivă a unor exemple.</w:t>
            </w:r>
          </w:p>
        </w:tc>
        <w:tc>
          <w:tcPr>
            <w:tcW w:w="2834" w:type="dxa"/>
          </w:tcPr>
          <w:p w14:paraId="1EAED76C" w14:textId="77777777" w:rsidR="000072A5" w:rsidRPr="00427844" w:rsidRDefault="000072A5" w:rsidP="0062016D">
            <w:pPr>
              <w:spacing w:after="0" w:line="240" w:lineRule="auto"/>
              <w:rPr>
                <w:rFonts w:ascii="Candara" w:hAnsi="Candara"/>
              </w:rPr>
            </w:pPr>
            <w:r w:rsidRPr="00427844">
              <w:rPr>
                <w:rFonts w:ascii="Candara" w:hAnsi="Candara"/>
              </w:rPr>
              <w:t>Studenții au obligația de a parcurge bibliografia indicată.</w:t>
            </w:r>
          </w:p>
        </w:tc>
      </w:tr>
      <w:tr w:rsidR="000072A5" w:rsidRPr="00427844" w14:paraId="3D76BA90" w14:textId="77777777" w:rsidTr="00450A21">
        <w:tc>
          <w:tcPr>
            <w:tcW w:w="5508" w:type="dxa"/>
            <w:shd w:val="clear" w:color="auto" w:fill="D9D9D9"/>
          </w:tcPr>
          <w:p w14:paraId="530EA278" w14:textId="77777777" w:rsidR="000072A5" w:rsidRPr="00427844" w:rsidRDefault="000072A5" w:rsidP="000072A5">
            <w:pPr>
              <w:pStyle w:val="ListParagraph"/>
              <w:numPr>
                <w:ilvl w:val="0"/>
                <w:numId w:val="10"/>
              </w:numPr>
              <w:spacing w:after="0" w:line="240" w:lineRule="auto"/>
              <w:rPr>
                <w:rFonts w:ascii="Candara" w:hAnsi="Candara"/>
                <w:b/>
              </w:rPr>
            </w:pPr>
            <w:r w:rsidRPr="00427844">
              <w:rPr>
                <w:rFonts w:ascii="Candara" w:hAnsi="Candara" w:cs="Arial"/>
                <w:b/>
              </w:rPr>
              <w:t>Democrația ca ideologie</w:t>
            </w:r>
          </w:p>
        </w:tc>
        <w:tc>
          <w:tcPr>
            <w:tcW w:w="2340" w:type="dxa"/>
          </w:tcPr>
          <w:p w14:paraId="737BBE31" w14:textId="77777777" w:rsidR="000072A5" w:rsidRPr="00427844" w:rsidRDefault="000072A5" w:rsidP="0062016D">
            <w:pPr>
              <w:spacing w:after="0" w:line="240" w:lineRule="auto"/>
              <w:rPr>
                <w:rFonts w:ascii="Candara" w:hAnsi="Candara"/>
              </w:rPr>
            </w:pPr>
            <w:r w:rsidRPr="00427844">
              <w:rPr>
                <w:rFonts w:ascii="Candara" w:hAnsi="Candara"/>
              </w:rPr>
              <w:t>Expunerea unui set de concepte și teorii cu privire la tema cursului. Discutarea interactivă a unor exemple.</w:t>
            </w:r>
          </w:p>
        </w:tc>
        <w:tc>
          <w:tcPr>
            <w:tcW w:w="2834" w:type="dxa"/>
          </w:tcPr>
          <w:p w14:paraId="6D3C4D84" w14:textId="77777777" w:rsidR="000072A5" w:rsidRPr="00427844" w:rsidRDefault="000072A5" w:rsidP="0062016D">
            <w:pPr>
              <w:spacing w:after="0" w:line="240" w:lineRule="auto"/>
              <w:rPr>
                <w:rFonts w:ascii="Candara" w:hAnsi="Candara"/>
              </w:rPr>
            </w:pPr>
            <w:r w:rsidRPr="00427844">
              <w:rPr>
                <w:rFonts w:ascii="Candara" w:hAnsi="Candara"/>
              </w:rPr>
              <w:t>Studenții au obligația de a parcurge bibliografia indicată.</w:t>
            </w:r>
          </w:p>
        </w:tc>
      </w:tr>
      <w:tr w:rsidR="007F3ABF" w:rsidRPr="00427844" w14:paraId="4B016016" w14:textId="77777777" w:rsidTr="00450A21">
        <w:tc>
          <w:tcPr>
            <w:tcW w:w="5508" w:type="dxa"/>
            <w:shd w:val="clear" w:color="auto" w:fill="D9D9D9"/>
          </w:tcPr>
          <w:p w14:paraId="0EDFF8A9" w14:textId="06896CBD" w:rsidR="007F3ABF" w:rsidRPr="00427844" w:rsidRDefault="000B7E89" w:rsidP="007F3ABF">
            <w:pPr>
              <w:pStyle w:val="ListParagraph"/>
              <w:numPr>
                <w:ilvl w:val="0"/>
                <w:numId w:val="10"/>
              </w:numPr>
              <w:spacing w:after="0" w:line="240" w:lineRule="auto"/>
              <w:rPr>
                <w:rFonts w:ascii="Candara" w:hAnsi="Candara"/>
                <w:b/>
              </w:rPr>
            </w:pPr>
            <w:r>
              <w:rPr>
                <w:rFonts w:ascii="Candara" w:hAnsi="Candara" w:cs="Arial"/>
                <w:b/>
              </w:rPr>
              <w:t>Europenismul (I). Prezentare generală</w:t>
            </w:r>
          </w:p>
        </w:tc>
        <w:tc>
          <w:tcPr>
            <w:tcW w:w="2340" w:type="dxa"/>
          </w:tcPr>
          <w:p w14:paraId="415336C6" w14:textId="77777777" w:rsidR="007F3ABF" w:rsidRPr="00427844" w:rsidRDefault="007F3ABF" w:rsidP="0062016D">
            <w:pPr>
              <w:spacing w:after="0" w:line="240" w:lineRule="auto"/>
              <w:rPr>
                <w:rFonts w:ascii="Candara" w:hAnsi="Candara"/>
              </w:rPr>
            </w:pPr>
            <w:r w:rsidRPr="00427844">
              <w:rPr>
                <w:rFonts w:ascii="Candara" w:hAnsi="Candara"/>
              </w:rPr>
              <w:t>Expunerea unui set de concepte și teorii cu privire la tema cursului. Discutarea interactivă a unor exemple.</w:t>
            </w:r>
          </w:p>
        </w:tc>
        <w:tc>
          <w:tcPr>
            <w:tcW w:w="2834" w:type="dxa"/>
          </w:tcPr>
          <w:p w14:paraId="3069196E" w14:textId="77777777" w:rsidR="007F3ABF" w:rsidRPr="00427844" w:rsidRDefault="007F3ABF" w:rsidP="0062016D">
            <w:pPr>
              <w:spacing w:after="0" w:line="240" w:lineRule="auto"/>
              <w:rPr>
                <w:rFonts w:ascii="Candara" w:hAnsi="Candara"/>
              </w:rPr>
            </w:pPr>
            <w:r w:rsidRPr="00427844">
              <w:rPr>
                <w:rFonts w:ascii="Candara" w:hAnsi="Candara"/>
              </w:rPr>
              <w:t>Studenții au obligația de a parcurge bibliografia indicată.</w:t>
            </w:r>
          </w:p>
        </w:tc>
      </w:tr>
      <w:tr w:rsidR="000B7E89" w:rsidRPr="00427844" w14:paraId="244FE1ED" w14:textId="77777777" w:rsidTr="00450A21">
        <w:tc>
          <w:tcPr>
            <w:tcW w:w="5508" w:type="dxa"/>
            <w:shd w:val="clear" w:color="auto" w:fill="D9D9D9"/>
          </w:tcPr>
          <w:p w14:paraId="719D390C" w14:textId="575DCB20" w:rsidR="000B7E89" w:rsidRDefault="000B7E89" w:rsidP="007F3ABF">
            <w:pPr>
              <w:pStyle w:val="ListParagraph"/>
              <w:numPr>
                <w:ilvl w:val="0"/>
                <w:numId w:val="10"/>
              </w:numPr>
              <w:spacing w:after="0" w:line="240" w:lineRule="auto"/>
              <w:rPr>
                <w:rFonts w:ascii="Candara" w:hAnsi="Candara" w:cs="Arial"/>
                <w:b/>
              </w:rPr>
            </w:pPr>
            <w:r>
              <w:rPr>
                <w:rFonts w:ascii="Candara" w:hAnsi="Candara" w:cs="Arial"/>
                <w:b/>
              </w:rPr>
              <w:t xml:space="preserve">Europenismul (II). </w:t>
            </w:r>
            <w:r w:rsidRPr="00427844">
              <w:rPr>
                <w:rFonts w:ascii="Candara" w:hAnsi="Candara" w:cs="Arial"/>
                <w:b/>
              </w:rPr>
              <w:t xml:space="preserve">Euroscepticismul și </w:t>
            </w:r>
            <w:proofErr w:type="spellStart"/>
            <w:r w:rsidRPr="00427844">
              <w:rPr>
                <w:rFonts w:ascii="Candara" w:hAnsi="Candara" w:cs="Arial"/>
                <w:b/>
              </w:rPr>
              <w:t>iliberalismul</w:t>
            </w:r>
            <w:proofErr w:type="spellEnd"/>
          </w:p>
        </w:tc>
        <w:tc>
          <w:tcPr>
            <w:tcW w:w="2340" w:type="dxa"/>
          </w:tcPr>
          <w:p w14:paraId="37A26EFB" w14:textId="481F344A" w:rsidR="000B7E89" w:rsidRPr="00427844" w:rsidRDefault="000B7E89" w:rsidP="0062016D">
            <w:pPr>
              <w:spacing w:after="0" w:line="240" w:lineRule="auto"/>
              <w:rPr>
                <w:rFonts w:ascii="Candara" w:hAnsi="Candara"/>
              </w:rPr>
            </w:pPr>
            <w:r w:rsidRPr="00427844">
              <w:rPr>
                <w:rFonts w:ascii="Candara" w:hAnsi="Candara"/>
              </w:rPr>
              <w:t xml:space="preserve">Expunerea unui set de concepte și teorii cu privire la tema cursului. Discutarea </w:t>
            </w:r>
            <w:r w:rsidRPr="00427844">
              <w:rPr>
                <w:rFonts w:ascii="Candara" w:hAnsi="Candara"/>
              </w:rPr>
              <w:lastRenderedPageBreak/>
              <w:t>interactivă a unor exemple.</w:t>
            </w:r>
          </w:p>
        </w:tc>
        <w:tc>
          <w:tcPr>
            <w:tcW w:w="2834" w:type="dxa"/>
          </w:tcPr>
          <w:p w14:paraId="6D886321" w14:textId="2CD348FE" w:rsidR="000B7E89" w:rsidRPr="00427844" w:rsidRDefault="000B7E89" w:rsidP="0062016D">
            <w:pPr>
              <w:spacing w:after="0" w:line="240" w:lineRule="auto"/>
              <w:rPr>
                <w:rFonts w:ascii="Candara" w:hAnsi="Candara"/>
              </w:rPr>
            </w:pPr>
            <w:r w:rsidRPr="00427844">
              <w:rPr>
                <w:rFonts w:ascii="Candara" w:hAnsi="Candara"/>
              </w:rPr>
              <w:lastRenderedPageBreak/>
              <w:t>Studenții au obligația de a parcurge bibliografia indicată.</w:t>
            </w:r>
          </w:p>
        </w:tc>
      </w:tr>
      <w:tr w:rsidR="007F3ABF" w:rsidRPr="00427844" w14:paraId="32BCAD4C" w14:textId="77777777" w:rsidTr="00450A21">
        <w:tc>
          <w:tcPr>
            <w:tcW w:w="5508" w:type="dxa"/>
            <w:shd w:val="clear" w:color="auto" w:fill="D9D9D9"/>
          </w:tcPr>
          <w:p w14:paraId="0ECFFEA4" w14:textId="77777777" w:rsidR="007F3ABF" w:rsidRPr="00427844" w:rsidRDefault="007F3ABF" w:rsidP="000072A5">
            <w:pPr>
              <w:pStyle w:val="ListParagraph"/>
              <w:numPr>
                <w:ilvl w:val="0"/>
                <w:numId w:val="10"/>
              </w:numPr>
              <w:spacing w:after="0" w:line="240" w:lineRule="auto"/>
              <w:rPr>
                <w:rFonts w:ascii="Candara" w:hAnsi="Candara"/>
                <w:b/>
              </w:rPr>
            </w:pPr>
            <w:r w:rsidRPr="00427844">
              <w:rPr>
                <w:rFonts w:ascii="Candara" w:hAnsi="Candara" w:cs="Arial"/>
                <w:b/>
              </w:rPr>
              <w:t>Populismul ca ”ideologie subțire”</w:t>
            </w:r>
          </w:p>
        </w:tc>
        <w:tc>
          <w:tcPr>
            <w:tcW w:w="2340" w:type="dxa"/>
          </w:tcPr>
          <w:p w14:paraId="5C689A77" w14:textId="77777777" w:rsidR="007F3ABF" w:rsidRPr="00427844" w:rsidRDefault="007F3ABF" w:rsidP="0062016D">
            <w:pPr>
              <w:spacing w:after="0" w:line="240" w:lineRule="auto"/>
              <w:rPr>
                <w:rFonts w:ascii="Candara" w:hAnsi="Candara"/>
              </w:rPr>
            </w:pPr>
            <w:r w:rsidRPr="00427844">
              <w:rPr>
                <w:rFonts w:ascii="Candara" w:hAnsi="Candara"/>
              </w:rPr>
              <w:t>Expunerea unui set de concepte și teorii cu privire la tema cursului. Discutarea interactivă a unor exemple.</w:t>
            </w:r>
          </w:p>
        </w:tc>
        <w:tc>
          <w:tcPr>
            <w:tcW w:w="2834" w:type="dxa"/>
          </w:tcPr>
          <w:p w14:paraId="33FAAC9C" w14:textId="77777777" w:rsidR="007F3ABF" w:rsidRPr="00427844" w:rsidRDefault="007F3ABF" w:rsidP="0062016D">
            <w:pPr>
              <w:spacing w:after="0" w:line="240" w:lineRule="auto"/>
              <w:rPr>
                <w:rFonts w:ascii="Candara" w:hAnsi="Candara"/>
              </w:rPr>
            </w:pPr>
            <w:r w:rsidRPr="00427844">
              <w:rPr>
                <w:rFonts w:ascii="Candara" w:hAnsi="Candara"/>
              </w:rPr>
              <w:t>Studenții au obligația de a parcurge bibliografia indicată.</w:t>
            </w:r>
          </w:p>
        </w:tc>
      </w:tr>
      <w:tr w:rsidR="007F3ABF" w:rsidRPr="00427844" w14:paraId="246C8A43" w14:textId="77777777" w:rsidTr="00450A21">
        <w:tc>
          <w:tcPr>
            <w:tcW w:w="5508" w:type="dxa"/>
            <w:shd w:val="clear" w:color="auto" w:fill="D9D9D9"/>
          </w:tcPr>
          <w:p w14:paraId="0B51012C" w14:textId="53577D31" w:rsidR="007F3ABF" w:rsidRPr="00427844" w:rsidRDefault="000B7E89" w:rsidP="000072A5">
            <w:pPr>
              <w:pStyle w:val="ListParagraph"/>
              <w:numPr>
                <w:ilvl w:val="0"/>
                <w:numId w:val="10"/>
              </w:numPr>
              <w:spacing w:after="0" w:line="240" w:lineRule="auto"/>
              <w:rPr>
                <w:rFonts w:ascii="Candara" w:hAnsi="Candara"/>
                <w:b/>
              </w:rPr>
            </w:pPr>
            <w:r>
              <w:rPr>
                <w:rFonts w:ascii="Candara" w:hAnsi="Candara"/>
                <w:b/>
              </w:rPr>
              <w:t>Post-ideologiile</w:t>
            </w:r>
            <w:r w:rsidR="007F3ABF" w:rsidRPr="00427844">
              <w:rPr>
                <w:rFonts w:ascii="Candara" w:hAnsi="Candara"/>
                <w:b/>
              </w:rPr>
              <w:t>. Ecologismul</w:t>
            </w:r>
            <w:r>
              <w:rPr>
                <w:rFonts w:ascii="Candara" w:hAnsi="Candara"/>
                <w:b/>
              </w:rPr>
              <w:t xml:space="preserve">, multiculturalismul, </w:t>
            </w:r>
            <w:proofErr w:type="spellStart"/>
            <w:r>
              <w:rPr>
                <w:rFonts w:ascii="Candara" w:hAnsi="Candara"/>
                <w:b/>
              </w:rPr>
              <w:t>consumerismul</w:t>
            </w:r>
            <w:proofErr w:type="spellEnd"/>
            <w:r>
              <w:rPr>
                <w:rFonts w:ascii="Candara" w:hAnsi="Candara"/>
                <w:b/>
              </w:rPr>
              <w:t>, feminismul, ideologiile emancipării.</w:t>
            </w:r>
          </w:p>
        </w:tc>
        <w:tc>
          <w:tcPr>
            <w:tcW w:w="2340" w:type="dxa"/>
          </w:tcPr>
          <w:p w14:paraId="3DA6B02E" w14:textId="77777777" w:rsidR="007F3ABF" w:rsidRPr="00427844" w:rsidRDefault="007F3ABF" w:rsidP="0062016D">
            <w:pPr>
              <w:spacing w:after="0" w:line="240" w:lineRule="auto"/>
              <w:rPr>
                <w:rFonts w:ascii="Candara" w:hAnsi="Candara"/>
              </w:rPr>
            </w:pPr>
            <w:r w:rsidRPr="00427844">
              <w:rPr>
                <w:rFonts w:ascii="Candara" w:hAnsi="Candara"/>
              </w:rPr>
              <w:t>Expunerea unui set de concepte și teorii cu privire la tema cursului. Discutarea interactivă a unor exemple.</w:t>
            </w:r>
          </w:p>
        </w:tc>
        <w:tc>
          <w:tcPr>
            <w:tcW w:w="2834" w:type="dxa"/>
          </w:tcPr>
          <w:p w14:paraId="3EC19B38" w14:textId="77777777" w:rsidR="007F3ABF" w:rsidRPr="00427844" w:rsidRDefault="007F3ABF" w:rsidP="0062016D">
            <w:pPr>
              <w:spacing w:after="0" w:line="240" w:lineRule="auto"/>
              <w:rPr>
                <w:rFonts w:ascii="Candara" w:hAnsi="Candara"/>
              </w:rPr>
            </w:pPr>
            <w:r w:rsidRPr="00427844">
              <w:rPr>
                <w:rFonts w:ascii="Candara" w:hAnsi="Candara"/>
              </w:rPr>
              <w:t>Studenții au obligația de a parcurge bibliografia indicată.</w:t>
            </w:r>
          </w:p>
        </w:tc>
      </w:tr>
      <w:tr w:rsidR="000B7E89" w:rsidRPr="00427844" w14:paraId="7E91AE5F" w14:textId="77777777" w:rsidTr="00450A21">
        <w:tc>
          <w:tcPr>
            <w:tcW w:w="5508" w:type="dxa"/>
            <w:shd w:val="clear" w:color="auto" w:fill="D9D9D9"/>
          </w:tcPr>
          <w:p w14:paraId="4C6B7BF8" w14:textId="20DDFAD1" w:rsidR="000B7E89" w:rsidRDefault="000B7E89" w:rsidP="000072A5">
            <w:pPr>
              <w:pStyle w:val="ListParagraph"/>
              <w:numPr>
                <w:ilvl w:val="0"/>
                <w:numId w:val="10"/>
              </w:numPr>
              <w:spacing w:after="0" w:line="240" w:lineRule="auto"/>
              <w:rPr>
                <w:rFonts w:ascii="Candara" w:hAnsi="Candara"/>
                <w:b/>
              </w:rPr>
            </w:pPr>
            <w:r>
              <w:rPr>
                <w:rFonts w:ascii="Candara" w:hAnsi="Candara"/>
                <w:b/>
              </w:rPr>
              <w:t xml:space="preserve">Comunicarea ideologiilor și a identităților politice </w:t>
            </w:r>
          </w:p>
        </w:tc>
        <w:tc>
          <w:tcPr>
            <w:tcW w:w="2340" w:type="dxa"/>
          </w:tcPr>
          <w:p w14:paraId="527FBA93" w14:textId="6356D8B1" w:rsidR="000B7E89" w:rsidRPr="00427844" w:rsidRDefault="000B7E89" w:rsidP="0062016D">
            <w:pPr>
              <w:spacing w:after="0" w:line="240" w:lineRule="auto"/>
              <w:rPr>
                <w:rFonts w:ascii="Candara" w:hAnsi="Candara"/>
              </w:rPr>
            </w:pPr>
            <w:r w:rsidRPr="00427844">
              <w:rPr>
                <w:rFonts w:ascii="Candara" w:hAnsi="Candara"/>
              </w:rPr>
              <w:t>Expunerea unui set de concepte și teorii cu privire la tema cursului. Discutarea interactivă a unor exemple.</w:t>
            </w:r>
          </w:p>
        </w:tc>
        <w:tc>
          <w:tcPr>
            <w:tcW w:w="2834" w:type="dxa"/>
          </w:tcPr>
          <w:p w14:paraId="09257F4F" w14:textId="46458273" w:rsidR="000B7E89" w:rsidRPr="00427844" w:rsidRDefault="000B7E89" w:rsidP="0062016D">
            <w:pPr>
              <w:spacing w:after="0" w:line="240" w:lineRule="auto"/>
              <w:rPr>
                <w:rFonts w:ascii="Candara" w:hAnsi="Candara"/>
              </w:rPr>
            </w:pPr>
            <w:r w:rsidRPr="00427844">
              <w:rPr>
                <w:rFonts w:ascii="Candara" w:hAnsi="Candara"/>
              </w:rPr>
              <w:t>Studenții au obligația de a parcurge bibliografia indicată.</w:t>
            </w:r>
          </w:p>
        </w:tc>
      </w:tr>
      <w:tr w:rsidR="007F3ABF" w:rsidRPr="00427844" w14:paraId="53D282C0" w14:textId="77777777" w:rsidTr="00450A21">
        <w:tc>
          <w:tcPr>
            <w:tcW w:w="5508" w:type="dxa"/>
            <w:shd w:val="clear" w:color="auto" w:fill="D9D9D9"/>
          </w:tcPr>
          <w:p w14:paraId="6DFFEFC3" w14:textId="21E4F867" w:rsidR="007F3ABF" w:rsidRPr="00427844" w:rsidRDefault="007F3ABF" w:rsidP="007F3ABF">
            <w:pPr>
              <w:pStyle w:val="ListParagraph"/>
              <w:numPr>
                <w:ilvl w:val="0"/>
                <w:numId w:val="10"/>
              </w:numPr>
              <w:spacing w:after="0" w:line="240" w:lineRule="auto"/>
              <w:rPr>
                <w:rFonts w:ascii="Candara" w:hAnsi="Candara"/>
                <w:b/>
              </w:rPr>
            </w:pPr>
            <w:r w:rsidRPr="00427844">
              <w:rPr>
                <w:rFonts w:ascii="Candara" w:hAnsi="Candara"/>
                <w:b/>
              </w:rPr>
              <w:t>Sfârșitul ideologiilor?</w:t>
            </w:r>
          </w:p>
        </w:tc>
        <w:tc>
          <w:tcPr>
            <w:tcW w:w="2340" w:type="dxa"/>
          </w:tcPr>
          <w:p w14:paraId="0E9DFF75" w14:textId="77777777" w:rsidR="007F3ABF" w:rsidRPr="00427844" w:rsidRDefault="007F3ABF" w:rsidP="0062016D">
            <w:pPr>
              <w:spacing w:after="0" w:line="240" w:lineRule="auto"/>
              <w:rPr>
                <w:rFonts w:ascii="Candara" w:hAnsi="Candara"/>
              </w:rPr>
            </w:pPr>
            <w:r w:rsidRPr="00427844">
              <w:rPr>
                <w:rFonts w:ascii="Candara" w:hAnsi="Candara"/>
              </w:rPr>
              <w:t>Expunerea unui set de concepte și teorii cu privire la tema cursului. Discutarea interactivă a unor exemple.</w:t>
            </w:r>
          </w:p>
        </w:tc>
        <w:tc>
          <w:tcPr>
            <w:tcW w:w="2834" w:type="dxa"/>
          </w:tcPr>
          <w:p w14:paraId="5E5DE978" w14:textId="77777777" w:rsidR="007F3ABF" w:rsidRPr="00427844" w:rsidRDefault="007F3ABF" w:rsidP="0062016D">
            <w:pPr>
              <w:spacing w:after="0" w:line="240" w:lineRule="auto"/>
              <w:rPr>
                <w:rFonts w:ascii="Candara" w:hAnsi="Candara"/>
              </w:rPr>
            </w:pPr>
            <w:r w:rsidRPr="00427844">
              <w:rPr>
                <w:rFonts w:ascii="Candara" w:hAnsi="Candara"/>
              </w:rPr>
              <w:t>Studenții au obligația de a parcurge bibliografia indicată.</w:t>
            </w:r>
          </w:p>
        </w:tc>
      </w:tr>
      <w:tr w:rsidR="007F3ABF" w:rsidRPr="00427844" w14:paraId="0B8A4E48" w14:textId="77777777" w:rsidTr="00450A21">
        <w:tc>
          <w:tcPr>
            <w:tcW w:w="5508" w:type="dxa"/>
            <w:shd w:val="clear" w:color="auto" w:fill="D9D9D9"/>
          </w:tcPr>
          <w:p w14:paraId="4DEED7A4" w14:textId="77777777" w:rsidR="007F3ABF" w:rsidRPr="00427844" w:rsidRDefault="007F3ABF" w:rsidP="007F3ABF">
            <w:pPr>
              <w:pStyle w:val="ListParagraph"/>
              <w:numPr>
                <w:ilvl w:val="0"/>
                <w:numId w:val="10"/>
              </w:numPr>
              <w:spacing w:after="0" w:line="240" w:lineRule="auto"/>
              <w:rPr>
                <w:rFonts w:ascii="Candara" w:hAnsi="Candara"/>
                <w:b/>
              </w:rPr>
            </w:pPr>
            <w:r w:rsidRPr="00427844">
              <w:rPr>
                <w:rFonts w:ascii="Candara" w:hAnsi="Candara"/>
                <w:b/>
              </w:rPr>
              <w:t>Curs recapitulativ</w:t>
            </w:r>
          </w:p>
        </w:tc>
        <w:tc>
          <w:tcPr>
            <w:tcW w:w="2340" w:type="dxa"/>
          </w:tcPr>
          <w:p w14:paraId="5ED38AE3" w14:textId="77777777" w:rsidR="007F3ABF" w:rsidRPr="00427844" w:rsidRDefault="007F3ABF" w:rsidP="0062016D">
            <w:pPr>
              <w:spacing w:after="0" w:line="240" w:lineRule="auto"/>
              <w:rPr>
                <w:rFonts w:ascii="Candara" w:hAnsi="Candara"/>
              </w:rPr>
            </w:pPr>
            <w:r w:rsidRPr="00427844">
              <w:rPr>
                <w:rFonts w:ascii="Candara" w:hAnsi="Candara"/>
              </w:rPr>
              <w:t>Expunerea unui set de concepte și teorii cu privire la tema cursului. Discutarea interactivă a unor exemple.</w:t>
            </w:r>
          </w:p>
        </w:tc>
        <w:tc>
          <w:tcPr>
            <w:tcW w:w="2834" w:type="dxa"/>
          </w:tcPr>
          <w:p w14:paraId="74841E46" w14:textId="77777777" w:rsidR="007F3ABF" w:rsidRPr="00427844" w:rsidRDefault="007F3ABF" w:rsidP="0062016D">
            <w:pPr>
              <w:spacing w:after="0" w:line="240" w:lineRule="auto"/>
              <w:rPr>
                <w:rFonts w:ascii="Candara" w:hAnsi="Candara"/>
              </w:rPr>
            </w:pPr>
            <w:r w:rsidRPr="00427844">
              <w:rPr>
                <w:rFonts w:ascii="Candara" w:hAnsi="Candara"/>
              </w:rPr>
              <w:t>Studenții au obligația de a parcurge bibliografia indicată.</w:t>
            </w:r>
          </w:p>
        </w:tc>
      </w:tr>
      <w:tr w:rsidR="007F3ABF" w:rsidRPr="00427844" w14:paraId="5E31653F" w14:textId="77777777" w:rsidTr="00450A21">
        <w:tc>
          <w:tcPr>
            <w:tcW w:w="10682" w:type="dxa"/>
            <w:gridSpan w:val="3"/>
            <w:shd w:val="clear" w:color="auto" w:fill="D9D9D9"/>
          </w:tcPr>
          <w:p w14:paraId="53E9D488" w14:textId="77777777" w:rsidR="007F3ABF" w:rsidRPr="00427844" w:rsidRDefault="007F3ABF" w:rsidP="00450A21">
            <w:pPr>
              <w:spacing w:after="0" w:line="240" w:lineRule="auto"/>
              <w:rPr>
                <w:rFonts w:ascii="Candara" w:hAnsi="Candara"/>
                <w:sz w:val="24"/>
                <w:szCs w:val="24"/>
              </w:rPr>
            </w:pPr>
            <w:r w:rsidRPr="00427844">
              <w:rPr>
                <w:rFonts w:ascii="Candara" w:hAnsi="Candara"/>
                <w:sz w:val="24"/>
                <w:szCs w:val="24"/>
              </w:rPr>
              <w:t>Bibliografie</w:t>
            </w:r>
          </w:p>
          <w:p w14:paraId="4C8B3DF9"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 xml:space="preserve">Bell, Daniel, ”The </w:t>
            </w:r>
            <w:proofErr w:type="spellStart"/>
            <w:r w:rsidRPr="00427844">
              <w:rPr>
                <w:rFonts w:ascii="Candara" w:eastAsiaTheme="minorHAnsi" w:hAnsi="Candara" w:cs="Arial"/>
                <w:bCs/>
                <w:sz w:val="20"/>
                <w:szCs w:val="20"/>
              </w:rPr>
              <w:t>End</w:t>
            </w:r>
            <w:proofErr w:type="spellEnd"/>
            <w:r w:rsidRPr="00427844">
              <w:rPr>
                <w:rFonts w:ascii="Candara" w:eastAsiaTheme="minorHAnsi" w:hAnsi="Candara" w:cs="Arial"/>
                <w:bCs/>
                <w:sz w:val="20"/>
                <w:szCs w:val="20"/>
              </w:rPr>
              <w:t xml:space="preserve"> of </w:t>
            </w:r>
            <w:proofErr w:type="spellStart"/>
            <w:r w:rsidRPr="00427844">
              <w:rPr>
                <w:rFonts w:ascii="Candara" w:eastAsiaTheme="minorHAnsi" w:hAnsi="Candara" w:cs="Arial"/>
                <w:bCs/>
                <w:sz w:val="20"/>
                <w:szCs w:val="20"/>
              </w:rPr>
              <w:t>Ideology</w:t>
            </w:r>
            <w:proofErr w:type="spellEnd"/>
            <w:r w:rsidRPr="00427844">
              <w:rPr>
                <w:rFonts w:ascii="Candara" w:eastAsiaTheme="minorHAnsi" w:hAnsi="Candara" w:cs="Arial"/>
                <w:bCs/>
                <w:sz w:val="20"/>
                <w:szCs w:val="20"/>
              </w:rPr>
              <w:t xml:space="preserve">. On </w:t>
            </w:r>
            <w:proofErr w:type="spellStart"/>
            <w:r w:rsidRPr="00427844">
              <w:rPr>
                <w:rFonts w:ascii="Candara" w:eastAsiaTheme="minorHAnsi" w:hAnsi="Candara" w:cs="Arial"/>
                <w:bCs/>
                <w:sz w:val="20"/>
                <w:szCs w:val="20"/>
              </w:rPr>
              <w:t>the</w:t>
            </w:r>
            <w:proofErr w:type="spellEnd"/>
            <w:r w:rsidRPr="00427844">
              <w:rPr>
                <w:rFonts w:ascii="Candara" w:eastAsiaTheme="minorHAnsi" w:hAnsi="Candara" w:cs="Arial"/>
                <w:bCs/>
                <w:sz w:val="20"/>
                <w:szCs w:val="20"/>
              </w:rPr>
              <w:t xml:space="preserve"> </w:t>
            </w:r>
            <w:proofErr w:type="spellStart"/>
            <w:r w:rsidRPr="00427844">
              <w:rPr>
                <w:rFonts w:ascii="Candara" w:eastAsiaTheme="minorHAnsi" w:hAnsi="Candara" w:cs="Arial"/>
                <w:bCs/>
                <w:sz w:val="20"/>
                <w:szCs w:val="20"/>
              </w:rPr>
              <w:t>Exhaustion</w:t>
            </w:r>
            <w:proofErr w:type="spellEnd"/>
            <w:r w:rsidRPr="00427844">
              <w:rPr>
                <w:rFonts w:ascii="Candara" w:eastAsiaTheme="minorHAnsi" w:hAnsi="Candara" w:cs="Arial"/>
                <w:bCs/>
                <w:sz w:val="20"/>
                <w:szCs w:val="20"/>
              </w:rPr>
              <w:t xml:space="preserve"> of Political </w:t>
            </w:r>
            <w:proofErr w:type="spellStart"/>
            <w:r w:rsidRPr="00427844">
              <w:rPr>
                <w:rFonts w:ascii="Candara" w:eastAsiaTheme="minorHAnsi" w:hAnsi="Candara" w:cs="Arial"/>
                <w:bCs/>
                <w:sz w:val="20"/>
                <w:szCs w:val="20"/>
              </w:rPr>
              <w:t>Ideas</w:t>
            </w:r>
            <w:proofErr w:type="spellEnd"/>
            <w:r w:rsidRPr="00427844">
              <w:rPr>
                <w:rFonts w:ascii="Candara" w:eastAsiaTheme="minorHAnsi" w:hAnsi="Candara" w:cs="Arial"/>
                <w:bCs/>
                <w:sz w:val="20"/>
                <w:szCs w:val="20"/>
              </w:rPr>
              <w:t xml:space="preserve"> in </w:t>
            </w:r>
            <w:proofErr w:type="spellStart"/>
            <w:r w:rsidRPr="00427844">
              <w:rPr>
                <w:rFonts w:ascii="Candara" w:eastAsiaTheme="minorHAnsi" w:hAnsi="Candara" w:cs="Arial"/>
                <w:bCs/>
                <w:sz w:val="20"/>
                <w:szCs w:val="20"/>
              </w:rPr>
              <w:t>the</w:t>
            </w:r>
            <w:proofErr w:type="spellEnd"/>
            <w:r w:rsidRPr="00427844">
              <w:rPr>
                <w:rFonts w:ascii="Candara" w:eastAsiaTheme="minorHAnsi" w:hAnsi="Candara" w:cs="Arial"/>
                <w:bCs/>
                <w:sz w:val="20"/>
                <w:szCs w:val="20"/>
              </w:rPr>
              <w:t xml:space="preserve"> </w:t>
            </w:r>
            <w:proofErr w:type="spellStart"/>
            <w:r w:rsidRPr="00427844">
              <w:rPr>
                <w:rFonts w:ascii="Candara" w:eastAsiaTheme="minorHAnsi" w:hAnsi="Candara" w:cs="Arial"/>
                <w:bCs/>
                <w:sz w:val="20"/>
                <w:szCs w:val="20"/>
              </w:rPr>
              <w:t>Fifties</w:t>
            </w:r>
            <w:proofErr w:type="spellEnd"/>
            <w:r w:rsidRPr="00427844">
              <w:rPr>
                <w:rFonts w:ascii="Candara" w:eastAsiaTheme="minorHAnsi" w:hAnsi="Candara" w:cs="Arial"/>
                <w:bCs/>
                <w:sz w:val="20"/>
                <w:szCs w:val="20"/>
              </w:rPr>
              <w:t>”, ed. Harvard University Press, New York, 1988, pp. 393 – 407.</w:t>
            </w:r>
          </w:p>
          <w:p w14:paraId="14D547C3"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Bleahu, Marcian, ”Ecologia politică – Doctrina secolului XXI”, în Mungiu-Pippidi, Alin (coord.), ”Doctrine politice. Concepte universale și realități românești”, editura Polirom, Iași, 1998, pp. 231 – 251.</w:t>
            </w:r>
          </w:p>
          <w:p w14:paraId="552EB032" w14:textId="77777777" w:rsidR="007F3ABF" w:rsidRPr="00427844" w:rsidRDefault="007F3ABF" w:rsidP="007F3ABF">
            <w:pPr>
              <w:pStyle w:val="ListParagraph"/>
              <w:numPr>
                <w:ilvl w:val="0"/>
                <w:numId w:val="11"/>
              </w:numPr>
              <w:spacing w:after="0" w:line="240" w:lineRule="auto"/>
              <w:rPr>
                <w:rFonts w:ascii="Candara" w:hAnsi="Candara"/>
                <w:sz w:val="24"/>
                <w:szCs w:val="24"/>
              </w:rPr>
            </w:pPr>
            <w:proofErr w:type="spellStart"/>
            <w:r w:rsidRPr="00427844">
              <w:rPr>
                <w:rFonts w:ascii="Candara" w:eastAsiaTheme="minorHAnsi" w:hAnsi="Candara" w:cs="Arial"/>
                <w:bCs/>
                <w:sz w:val="20"/>
                <w:szCs w:val="20"/>
              </w:rPr>
              <w:t>Bocancea</w:t>
            </w:r>
            <w:proofErr w:type="spellEnd"/>
            <w:r w:rsidRPr="00427844">
              <w:rPr>
                <w:rFonts w:ascii="Candara" w:eastAsiaTheme="minorHAnsi" w:hAnsi="Candara" w:cs="Arial"/>
                <w:bCs/>
                <w:sz w:val="20"/>
                <w:szCs w:val="20"/>
              </w:rPr>
              <w:t xml:space="preserve">, Sorin, ”Conservatorismul”, în </w:t>
            </w:r>
            <w:proofErr w:type="spellStart"/>
            <w:r w:rsidRPr="00427844">
              <w:rPr>
                <w:rFonts w:ascii="Candara" w:eastAsiaTheme="minorHAnsi" w:hAnsi="Candara" w:cs="Arial"/>
                <w:bCs/>
                <w:sz w:val="20"/>
                <w:szCs w:val="20"/>
              </w:rPr>
              <w:t>Huzun</w:t>
            </w:r>
            <w:proofErr w:type="spellEnd"/>
            <w:r w:rsidRPr="00427844">
              <w:rPr>
                <w:rFonts w:ascii="Candara" w:eastAsiaTheme="minorHAnsi" w:hAnsi="Candara" w:cs="Arial"/>
                <w:bCs/>
                <w:sz w:val="20"/>
                <w:szCs w:val="20"/>
              </w:rPr>
              <w:t xml:space="preserve">, Eugen (coord.), ”Teorii și ideologii politice”, ed. Institutul European, Iași, 2013, pp. 11 – 32. </w:t>
            </w:r>
          </w:p>
          <w:p w14:paraId="7B2A5C61"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Branea, Cristian, ”Ecologismul și ideologiile verzilor”, în Mihaela Miroiu (coord.), ”Ideologii politice actuale. Semnificații, evoluții și impact”, ed. Polirom, Iași, 2012, pp. 194 – 200.</w:t>
            </w:r>
          </w:p>
          <w:p w14:paraId="2326FCDC" w14:textId="77777777" w:rsidR="007F3ABF" w:rsidRPr="00427844" w:rsidRDefault="007F3ABF" w:rsidP="007F3ABF">
            <w:pPr>
              <w:pStyle w:val="ListParagraph"/>
              <w:numPr>
                <w:ilvl w:val="0"/>
                <w:numId w:val="11"/>
              </w:numPr>
              <w:autoSpaceDE w:val="0"/>
              <w:autoSpaceDN w:val="0"/>
              <w:adjustRightInd w:val="0"/>
              <w:rPr>
                <w:rFonts w:ascii="Candara" w:eastAsiaTheme="minorHAnsi" w:hAnsi="Candara" w:cs="Arial"/>
                <w:bCs/>
                <w:sz w:val="20"/>
                <w:szCs w:val="20"/>
              </w:rPr>
            </w:pPr>
            <w:proofErr w:type="spellStart"/>
            <w:r w:rsidRPr="00427844">
              <w:rPr>
                <w:rFonts w:ascii="Candara" w:eastAsiaTheme="minorHAnsi" w:hAnsi="Candara" w:cs="Arial"/>
                <w:bCs/>
                <w:sz w:val="20"/>
                <w:szCs w:val="20"/>
              </w:rPr>
              <w:t>Br</w:t>
            </w:r>
            <w:r w:rsidRPr="00427844">
              <w:rPr>
                <w:rFonts w:ascii="Candara" w:hAnsi="Candara" w:cs="Arial"/>
                <w:color w:val="000000"/>
                <w:sz w:val="20"/>
                <w:szCs w:val="20"/>
              </w:rPr>
              <w:t>échon</w:t>
            </w:r>
            <w:proofErr w:type="spellEnd"/>
            <w:r w:rsidRPr="00427844">
              <w:rPr>
                <w:rFonts w:ascii="Candara" w:hAnsi="Candara" w:cs="Arial"/>
                <w:color w:val="000000"/>
                <w:sz w:val="20"/>
                <w:szCs w:val="20"/>
              </w:rPr>
              <w:t>, Pierre, ”Partidele politice”, ed. Eikon, Cluj-Napoca, 1999, pp. 79 – 92.</w:t>
            </w:r>
          </w:p>
          <w:p w14:paraId="29BF5512"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hAnsi="Candara" w:cs="Arial"/>
                <w:color w:val="000000"/>
                <w:sz w:val="20"/>
                <w:szCs w:val="20"/>
              </w:rPr>
              <w:t xml:space="preserve">Ciobanu, </w:t>
            </w:r>
            <w:proofErr w:type="spellStart"/>
            <w:r w:rsidRPr="00427844">
              <w:rPr>
                <w:rFonts w:ascii="Candara" w:hAnsi="Candara" w:cs="Arial"/>
                <w:color w:val="000000"/>
                <w:sz w:val="20"/>
                <w:szCs w:val="20"/>
              </w:rPr>
              <w:t>Margarita</w:t>
            </w:r>
            <w:proofErr w:type="spellEnd"/>
            <w:r w:rsidRPr="00427844">
              <w:rPr>
                <w:rFonts w:ascii="Candara" w:hAnsi="Candara" w:cs="Arial"/>
                <w:color w:val="000000"/>
                <w:sz w:val="20"/>
                <w:szCs w:val="20"/>
              </w:rPr>
              <w:t xml:space="preserve"> (2006), ”Euroscepticismul – un fenomen invers sau doar o fobie?”, </w:t>
            </w:r>
            <w:r w:rsidRPr="00427844">
              <w:rPr>
                <w:rFonts w:ascii="Candara" w:hAnsi="Candara" w:cs="Arial"/>
                <w:i/>
                <w:color w:val="000000"/>
                <w:sz w:val="20"/>
                <w:szCs w:val="20"/>
              </w:rPr>
              <w:t>Constelații ieșene</w:t>
            </w:r>
            <w:r w:rsidRPr="00427844">
              <w:rPr>
                <w:rFonts w:ascii="Candara" w:hAnsi="Candara" w:cs="Arial"/>
                <w:color w:val="000000"/>
                <w:sz w:val="20"/>
                <w:szCs w:val="20"/>
              </w:rPr>
              <w:t>, nr. 4, pp. 33 – 37.</w:t>
            </w:r>
          </w:p>
          <w:p w14:paraId="2C2F6284" w14:textId="77777777" w:rsidR="007F3ABF" w:rsidRPr="00427844" w:rsidRDefault="007F3ABF" w:rsidP="007F3ABF">
            <w:pPr>
              <w:pStyle w:val="ListParagraph"/>
              <w:numPr>
                <w:ilvl w:val="0"/>
                <w:numId w:val="11"/>
              </w:numPr>
              <w:spacing w:after="0" w:line="240" w:lineRule="auto"/>
              <w:rPr>
                <w:rFonts w:ascii="Candara" w:hAnsi="Candara"/>
                <w:sz w:val="24"/>
                <w:szCs w:val="24"/>
              </w:rPr>
            </w:pPr>
            <w:proofErr w:type="spellStart"/>
            <w:r w:rsidRPr="00427844">
              <w:rPr>
                <w:rFonts w:ascii="Candara" w:eastAsiaTheme="minorHAnsi" w:hAnsi="Candara" w:cs="Arial"/>
                <w:bCs/>
                <w:sz w:val="20"/>
                <w:szCs w:val="20"/>
              </w:rPr>
              <w:t>Dahl</w:t>
            </w:r>
            <w:proofErr w:type="spellEnd"/>
            <w:r w:rsidRPr="00427844">
              <w:rPr>
                <w:rFonts w:ascii="Candara" w:eastAsiaTheme="minorHAnsi" w:hAnsi="Candara" w:cs="Arial"/>
                <w:bCs/>
                <w:sz w:val="20"/>
                <w:szCs w:val="20"/>
              </w:rPr>
              <w:t xml:space="preserve">, Robert A., ”Democrația și </w:t>
            </w:r>
            <w:proofErr w:type="spellStart"/>
            <w:r w:rsidRPr="00427844">
              <w:rPr>
                <w:rFonts w:ascii="Candara" w:eastAsiaTheme="minorHAnsi" w:hAnsi="Candara" w:cs="Arial"/>
                <w:bCs/>
                <w:sz w:val="20"/>
                <w:szCs w:val="20"/>
              </w:rPr>
              <w:t>critcii</w:t>
            </w:r>
            <w:proofErr w:type="spellEnd"/>
            <w:r w:rsidRPr="00427844">
              <w:rPr>
                <w:rFonts w:ascii="Candara" w:eastAsiaTheme="minorHAnsi" w:hAnsi="Candara" w:cs="Arial"/>
                <w:bCs/>
                <w:sz w:val="20"/>
                <w:szCs w:val="20"/>
              </w:rPr>
              <w:t xml:space="preserve"> ei”, ed. Institutul European, Iași, 2002, pp. 62 – 67.</w:t>
            </w:r>
          </w:p>
          <w:p w14:paraId="30E326AA"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Deliu, Adela (2012), ”Problematica legitimității în democrație”, în Revista de Științe Politice și Relații Internaționale, IX, 4, pp. 107 – 115.</w:t>
            </w:r>
          </w:p>
          <w:p w14:paraId="154F10E4"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 xml:space="preserve">Dobrei, Nicolae-Emanuel, </w:t>
            </w:r>
            <w:proofErr w:type="spellStart"/>
            <w:r w:rsidRPr="00427844">
              <w:rPr>
                <w:rFonts w:ascii="Candara" w:eastAsiaTheme="minorHAnsi" w:hAnsi="Candara" w:cs="Arial"/>
                <w:bCs/>
                <w:sz w:val="20"/>
                <w:szCs w:val="20"/>
              </w:rPr>
              <w:t>Molocea</w:t>
            </w:r>
            <w:proofErr w:type="spellEnd"/>
            <w:r w:rsidRPr="00427844">
              <w:rPr>
                <w:rFonts w:ascii="Candara" w:eastAsiaTheme="minorHAnsi" w:hAnsi="Candara" w:cs="Arial"/>
                <w:bCs/>
                <w:sz w:val="20"/>
                <w:szCs w:val="20"/>
              </w:rPr>
              <w:t>, Andreea, ”Liberalismul”, în Miroiu, Mihaela (coord.), ”Ideologii politice actuale. Semnificații, evoluții și impact”, ed. Polirom, Iași, 2012, pp. 49 – 54.</w:t>
            </w:r>
          </w:p>
          <w:p w14:paraId="1547B919" w14:textId="77777777" w:rsidR="007F3ABF" w:rsidRPr="00427844" w:rsidRDefault="007F3ABF" w:rsidP="007F3ABF">
            <w:pPr>
              <w:pStyle w:val="ListParagraph"/>
              <w:numPr>
                <w:ilvl w:val="0"/>
                <w:numId w:val="11"/>
              </w:numPr>
              <w:autoSpaceDE w:val="0"/>
              <w:autoSpaceDN w:val="0"/>
              <w:adjustRightInd w:val="0"/>
              <w:rPr>
                <w:rFonts w:ascii="Candara" w:eastAsiaTheme="minorHAnsi" w:hAnsi="Candara" w:cs="Arial"/>
                <w:bCs/>
                <w:sz w:val="20"/>
                <w:szCs w:val="20"/>
              </w:rPr>
            </w:pPr>
            <w:proofErr w:type="spellStart"/>
            <w:r w:rsidRPr="00427844">
              <w:rPr>
                <w:rFonts w:ascii="Candara" w:eastAsiaTheme="minorHAnsi" w:hAnsi="Candara" w:cs="Arial"/>
                <w:bCs/>
                <w:sz w:val="20"/>
                <w:szCs w:val="20"/>
              </w:rPr>
              <w:t>Giddens</w:t>
            </w:r>
            <w:proofErr w:type="spellEnd"/>
            <w:r w:rsidRPr="00427844">
              <w:rPr>
                <w:rFonts w:ascii="Candara" w:eastAsiaTheme="minorHAnsi" w:hAnsi="Candara" w:cs="Arial"/>
                <w:bCs/>
                <w:sz w:val="20"/>
                <w:szCs w:val="20"/>
              </w:rPr>
              <w:t>, Anthony, ”A treia cale. Renașterea social-democrației”, ed. Polirom, București, 2001, pp. 23 – 44.</w:t>
            </w:r>
          </w:p>
          <w:p w14:paraId="7B94A562" w14:textId="77777777" w:rsidR="007F3ABF" w:rsidRPr="00427844" w:rsidRDefault="007F3ABF" w:rsidP="007F3ABF">
            <w:pPr>
              <w:pStyle w:val="ListParagraph"/>
              <w:numPr>
                <w:ilvl w:val="0"/>
                <w:numId w:val="11"/>
              </w:numPr>
              <w:spacing w:after="0" w:line="240" w:lineRule="auto"/>
              <w:rPr>
                <w:rFonts w:ascii="Candara" w:hAnsi="Candara"/>
                <w:sz w:val="24"/>
                <w:szCs w:val="24"/>
              </w:rPr>
            </w:pPr>
            <w:proofErr w:type="spellStart"/>
            <w:r w:rsidRPr="00427844">
              <w:rPr>
                <w:rFonts w:ascii="Candara" w:eastAsiaTheme="minorHAnsi" w:hAnsi="Candara" w:cs="Arial"/>
                <w:bCs/>
                <w:sz w:val="20"/>
                <w:szCs w:val="20"/>
              </w:rPr>
              <w:t>Grugel</w:t>
            </w:r>
            <w:proofErr w:type="spellEnd"/>
            <w:r w:rsidRPr="00427844">
              <w:rPr>
                <w:rFonts w:ascii="Candara" w:eastAsiaTheme="minorHAnsi" w:hAnsi="Candara" w:cs="Arial"/>
                <w:bCs/>
                <w:sz w:val="20"/>
                <w:szCs w:val="20"/>
              </w:rPr>
              <w:t xml:space="preserve">, Jean, ”Democratizarea. O introducere critică”, ed. Polirom, Iași, 2008, pp. 25 – 43. </w:t>
            </w:r>
          </w:p>
          <w:p w14:paraId="10998E60"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 xml:space="preserve">Ionescu, Ghiță, ”Politica și căutarea fericirii”, ed. Bic </w:t>
            </w:r>
            <w:proofErr w:type="spellStart"/>
            <w:r w:rsidRPr="00427844">
              <w:rPr>
                <w:rFonts w:ascii="Candara" w:eastAsiaTheme="minorHAnsi" w:hAnsi="Candara" w:cs="Arial"/>
                <w:bCs/>
                <w:sz w:val="20"/>
                <w:szCs w:val="20"/>
              </w:rPr>
              <w:t>All</w:t>
            </w:r>
            <w:proofErr w:type="spellEnd"/>
            <w:r w:rsidRPr="00427844">
              <w:rPr>
                <w:rFonts w:ascii="Candara" w:eastAsiaTheme="minorHAnsi" w:hAnsi="Candara" w:cs="Arial"/>
                <w:bCs/>
                <w:sz w:val="20"/>
                <w:szCs w:val="20"/>
              </w:rPr>
              <w:t>, București, 1999, pp. 25 – 37.</w:t>
            </w:r>
          </w:p>
          <w:p w14:paraId="6DF7B065"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Ioniță, Sorin, ”În numele Poporului. Scurtă analiză a populismului, ieri și azi”, în Mungiu-Pippidi, Alin (coord.), ”Doctrine politice. Concepte universale și realități românești”, editura Polirom, Iași, 1998, pp. 197 – 228.</w:t>
            </w:r>
          </w:p>
          <w:p w14:paraId="52370362"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Miroiu, Mihaela, ”Feminismul ca politică a modernizării”, în Mungiu-Pippidi, Alin (coord.), ”Doctrine politice. Concepte universale și realități românești”, ed. Polirom, Iași, 1998, pp. 252 – 274.</w:t>
            </w:r>
          </w:p>
          <w:p w14:paraId="2389A7A3"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lastRenderedPageBreak/>
              <w:t>Nicolescu, Valentin Quintus, ”Anarhismul”, în Miroiu, Mihaela (coord.), ”Ideologii politice actuale. Semnificații, evoluții și impact”, ed. Polirom, Iași, 2012, pp. 301 – 306.</w:t>
            </w:r>
          </w:p>
          <w:p w14:paraId="72F0D44E"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Nicolescu, Valentin Quintus, ”Comunismul”, în în Miroiu, Mihaela (coord.), ”Ideologii politice actuale. Semnificații, evoluții și impact”, ed. Polirom, Iași, 2012, pp. 359 – 374.</w:t>
            </w:r>
          </w:p>
          <w:p w14:paraId="1C0DA81A"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hAnsi="Candara" w:cs="Arial"/>
                <w:sz w:val="20"/>
                <w:szCs w:val="20"/>
              </w:rPr>
              <w:t>Stanciu, Mariana, ”Iminența noii paradigme a bunăstării umane – un consum decent pentru toți oamenii”, în Calitatea Vieții, nr. 3 - 4, 2008, pp. 246 – 267.</w:t>
            </w:r>
          </w:p>
          <w:p w14:paraId="52F6B959"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Stoica, Mihnea-Simion, ”Populismul în Europa. Dezvoltare istorică, discurs politic și susținători ai dreptei radicale”, editura Presa Universitară Clujeană, Cluj-Napoca, 2017, pp. 67 – 76.</w:t>
            </w:r>
          </w:p>
        </w:tc>
      </w:tr>
      <w:tr w:rsidR="007F3ABF" w:rsidRPr="00427844" w14:paraId="487D72FD" w14:textId="77777777" w:rsidTr="00450A21">
        <w:tc>
          <w:tcPr>
            <w:tcW w:w="5508" w:type="dxa"/>
            <w:shd w:val="clear" w:color="auto" w:fill="D9D9D9"/>
          </w:tcPr>
          <w:p w14:paraId="2805FA87" w14:textId="77777777" w:rsidR="007F3ABF" w:rsidRPr="00427844" w:rsidRDefault="007F3ABF" w:rsidP="00450A21">
            <w:pPr>
              <w:spacing w:after="0" w:line="240" w:lineRule="auto"/>
              <w:rPr>
                <w:rFonts w:ascii="Candara" w:hAnsi="Candara"/>
                <w:sz w:val="24"/>
                <w:szCs w:val="24"/>
              </w:rPr>
            </w:pPr>
            <w:r w:rsidRPr="00427844">
              <w:rPr>
                <w:rFonts w:ascii="Candara" w:hAnsi="Candara"/>
                <w:sz w:val="24"/>
                <w:szCs w:val="24"/>
              </w:rPr>
              <w:lastRenderedPageBreak/>
              <w:t>8.2 Seminar / laborator</w:t>
            </w:r>
          </w:p>
        </w:tc>
        <w:tc>
          <w:tcPr>
            <w:tcW w:w="2340" w:type="dxa"/>
          </w:tcPr>
          <w:p w14:paraId="0868E251" w14:textId="77777777" w:rsidR="007F3ABF" w:rsidRPr="00427844" w:rsidRDefault="007F3ABF" w:rsidP="00450A21">
            <w:pPr>
              <w:spacing w:after="0" w:line="240" w:lineRule="auto"/>
              <w:rPr>
                <w:rFonts w:ascii="Candara" w:hAnsi="Candara"/>
                <w:sz w:val="24"/>
                <w:szCs w:val="24"/>
              </w:rPr>
            </w:pPr>
            <w:r w:rsidRPr="00427844">
              <w:rPr>
                <w:rFonts w:ascii="Candara" w:hAnsi="Candara"/>
                <w:sz w:val="24"/>
                <w:szCs w:val="24"/>
              </w:rPr>
              <w:t>Metode de predare</w:t>
            </w:r>
          </w:p>
        </w:tc>
        <w:tc>
          <w:tcPr>
            <w:tcW w:w="2834" w:type="dxa"/>
          </w:tcPr>
          <w:p w14:paraId="3ABEE5AA" w14:textId="77777777" w:rsidR="007F3ABF" w:rsidRPr="00427844" w:rsidRDefault="007F3ABF" w:rsidP="00450A21">
            <w:pPr>
              <w:spacing w:after="0" w:line="240" w:lineRule="auto"/>
              <w:rPr>
                <w:rFonts w:ascii="Candara" w:hAnsi="Candara"/>
                <w:sz w:val="24"/>
                <w:szCs w:val="24"/>
              </w:rPr>
            </w:pPr>
            <w:r w:rsidRPr="00427844">
              <w:rPr>
                <w:rFonts w:ascii="Candara" w:hAnsi="Candara"/>
                <w:sz w:val="24"/>
                <w:szCs w:val="24"/>
              </w:rPr>
              <w:t>Observaţii</w:t>
            </w:r>
          </w:p>
        </w:tc>
      </w:tr>
      <w:tr w:rsidR="007F3ABF" w:rsidRPr="00427844" w14:paraId="71216AE4" w14:textId="77777777" w:rsidTr="00450A21">
        <w:tc>
          <w:tcPr>
            <w:tcW w:w="5508" w:type="dxa"/>
            <w:shd w:val="clear" w:color="auto" w:fill="D9D9D9"/>
          </w:tcPr>
          <w:p w14:paraId="0FB131A6" w14:textId="77777777" w:rsidR="007F3ABF" w:rsidRPr="00427844" w:rsidRDefault="007F3ABF" w:rsidP="007F3ABF">
            <w:pPr>
              <w:pStyle w:val="ListParagraph"/>
              <w:numPr>
                <w:ilvl w:val="0"/>
                <w:numId w:val="12"/>
              </w:numPr>
              <w:spacing w:after="0" w:line="240" w:lineRule="auto"/>
              <w:rPr>
                <w:rFonts w:ascii="Candara" w:hAnsi="Candara"/>
                <w:b/>
              </w:rPr>
            </w:pPr>
            <w:r w:rsidRPr="00427844">
              <w:rPr>
                <w:rFonts w:ascii="Candara" w:hAnsi="Candara"/>
                <w:b/>
              </w:rPr>
              <w:t>Prezentarea structurii și cerințelor pentru seminar.</w:t>
            </w:r>
          </w:p>
        </w:tc>
        <w:tc>
          <w:tcPr>
            <w:tcW w:w="2340" w:type="dxa"/>
          </w:tcPr>
          <w:p w14:paraId="1BCA69B3" w14:textId="77777777" w:rsidR="007F3ABF" w:rsidRPr="00427844" w:rsidRDefault="007F3ABF" w:rsidP="0062016D">
            <w:pPr>
              <w:spacing w:after="0" w:line="240" w:lineRule="auto"/>
              <w:rPr>
                <w:rFonts w:ascii="Candara" w:hAnsi="Candara"/>
              </w:rPr>
            </w:pPr>
            <w:r w:rsidRPr="00427844">
              <w:rPr>
                <w:rFonts w:ascii="Candara" w:hAnsi="Candara"/>
              </w:rPr>
              <w:t>Expunere din partea cadrului didactic</w:t>
            </w:r>
          </w:p>
        </w:tc>
        <w:tc>
          <w:tcPr>
            <w:tcW w:w="2834" w:type="dxa"/>
          </w:tcPr>
          <w:p w14:paraId="3F45BAF0" w14:textId="77777777" w:rsidR="007F3ABF" w:rsidRPr="00427844" w:rsidRDefault="007F3ABF" w:rsidP="00450A21">
            <w:pPr>
              <w:spacing w:after="0" w:line="240" w:lineRule="auto"/>
              <w:rPr>
                <w:rFonts w:ascii="Candara" w:hAnsi="Candara"/>
                <w:sz w:val="24"/>
                <w:szCs w:val="24"/>
              </w:rPr>
            </w:pPr>
          </w:p>
        </w:tc>
      </w:tr>
      <w:tr w:rsidR="007F3ABF" w:rsidRPr="00427844" w14:paraId="1E0CB80D" w14:textId="77777777" w:rsidTr="00450A21">
        <w:tc>
          <w:tcPr>
            <w:tcW w:w="5508" w:type="dxa"/>
            <w:shd w:val="clear" w:color="auto" w:fill="D9D9D9"/>
          </w:tcPr>
          <w:p w14:paraId="2A0EA7A3" w14:textId="77777777" w:rsidR="007F3ABF" w:rsidRPr="00427844" w:rsidRDefault="007F3ABF" w:rsidP="007F3ABF">
            <w:pPr>
              <w:pStyle w:val="ListParagraph"/>
              <w:numPr>
                <w:ilvl w:val="0"/>
                <w:numId w:val="12"/>
              </w:numPr>
              <w:spacing w:after="0" w:line="240" w:lineRule="auto"/>
              <w:rPr>
                <w:rFonts w:ascii="Candara" w:hAnsi="Candara"/>
                <w:b/>
              </w:rPr>
            </w:pPr>
            <w:r w:rsidRPr="00427844">
              <w:rPr>
                <w:rFonts w:ascii="Candara" w:hAnsi="Candara" w:cs="Arial"/>
                <w:b/>
              </w:rPr>
              <w:t>Unde ne poziționăm în spectrul ideologic?</w:t>
            </w:r>
            <w:r w:rsidR="00681B9F" w:rsidRPr="00427844">
              <w:rPr>
                <w:rFonts w:ascii="Candara" w:hAnsi="Candara" w:cs="Arial"/>
                <w:b/>
              </w:rPr>
              <w:t xml:space="preserve"> Identificare ideologică</w:t>
            </w:r>
          </w:p>
        </w:tc>
        <w:tc>
          <w:tcPr>
            <w:tcW w:w="2340" w:type="dxa"/>
          </w:tcPr>
          <w:p w14:paraId="0F41E6F8" w14:textId="77777777" w:rsidR="007F3ABF" w:rsidRPr="00427844" w:rsidRDefault="007F3ABF" w:rsidP="0062016D">
            <w:pPr>
              <w:spacing w:after="0" w:line="240" w:lineRule="auto"/>
              <w:rPr>
                <w:rFonts w:ascii="Candara" w:hAnsi="Candara"/>
              </w:rPr>
            </w:pPr>
            <w:r w:rsidRPr="00427844">
              <w:rPr>
                <w:rFonts w:ascii="Candara" w:hAnsi="Candara"/>
              </w:rPr>
              <w:t>Detalierea și ilustrarea conceptelor și teoriilor cu privire la temele dezbătute la curs. Discutarea interactivă a unor exemple. Prezentări din partea studenților.</w:t>
            </w:r>
          </w:p>
        </w:tc>
        <w:tc>
          <w:tcPr>
            <w:tcW w:w="2834" w:type="dxa"/>
          </w:tcPr>
          <w:p w14:paraId="6E4667E5" w14:textId="77777777" w:rsidR="007F3ABF" w:rsidRPr="00427844" w:rsidRDefault="007F3ABF" w:rsidP="0062016D">
            <w:pPr>
              <w:spacing w:after="0" w:line="240" w:lineRule="auto"/>
              <w:rPr>
                <w:rFonts w:ascii="Candara" w:hAnsi="Candara"/>
              </w:rPr>
            </w:pPr>
            <w:r w:rsidRPr="00427844">
              <w:rPr>
                <w:rFonts w:ascii="Candara" w:hAnsi="Candara"/>
              </w:rPr>
              <w:t xml:space="preserve">Studenții au obligația de a parcurge bibliografia indicată. </w:t>
            </w:r>
          </w:p>
        </w:tc>
      </w:tr>
      <w:tr w:rsidR="007F3ABF" w:rsidRPr="00427844" w14:paraId="028244F6" w14:textId="77777777" w:rsidTr="00450A21">
        <w:tc>
          <w:tcPr>
            <w:tcW w:w="5508" w:type="dxa"/>
            <w:shd w:val="clear" w:color="auto" w:fill="D9D9D9"/>
          </w:tcPr>
          <w:p w14:paraId="68FD87F0" w14:textId="77777777" w:rsidR="007F3ABF" w:rsidRPr="00427844" w:rsidRDefault="00681B9F" w:rsidP="007F3ABF">
            <w:pPr>
              <w:pStyle w:val="ListParagraph"/>
              <w:numPr>
                <w:ilvl w:val="0"/>
                <w:numId w:val="12"/>
              </w:numPr>
              <w:spacing w:after="0" w:line="240" w:lineRule="auto"/>
              <w:rPr>
                <w:rFonts w:ascii="Candara" w:hAnsi="Candara"/>
                <w:b/>
              </w:rPr>
            </w:pPr>
            <w:r w:rsidRPr="00427844">
              <w:rPr>
                <w:rFonts w:ascii="Candara" w:hAnsi="Candara" w:cs="Arial"/>
                <w:b/>
              </w:rPr>
              <w:t>Stânga vs. Dreapta. Conservatorism vs. Progresism (1)</w:t>
            </w:r>
          </w:p>
        </w:tc>
        <w:tc>
          <w:tcPr>
            <w:tcW w:w="2340" w:type="dxa"/>
          </w:tcPr>
          <w:p w14:paraId="6154EB63" w14:textId="77777777" w:rsidR="007F3ABF" w:rsidRPr="00427844" w:rsidRDefault="007F3ABF" w:rsidP="0062016D">
            <w:pPr>
              <w:spacing w:after="0" w:line="240" w:lineRule="auto"/>
              <w:rPr>
                <w:rFonts w:ascii="Candara" w:hAnsi="Candara"/>
              </w:rPr>
            </w:pPr>
            <w:r w:rsidRPr="00427844">
              <w:rPr>
                <w:rFonts w:ascii="Candara" w:hAnsi="Candara"/>
              </w:rPr>
              <w:t>Detalierea și ilustrarea conceptelor și teoriilor cu privire la temele dezbătute la curs. Discutarea interactivă a unor exemple. Prezentări din partea studenților.</w:t>
            </w:r>
          </w:p>
        </w:tc>
        <w:tc>
          <w:tcPr>
            <w:tcW w:w="2834" w:type="dxa"/>
          </w:tcPr>
          <w:p w14:paraId="11D70FB5" w14:textId="77777777" w:rsidR="007F3ABF" w:rsidRPr="00427844" w:rsidRDefault="007F3ABF" w:rsidP="0062016D">
            <w:pPr>
              <w:spacing w:after="0" w:line="240" w:lineRule="auto"/>
              <w:rPr>
                <w:rFonts w:ascii="Candara" w:hAnsi="Candara"/>
              </w:rPr>
            </w:pPr>
            <w:r w:rsidRPr="00427844">
              <w:rPr>
                <w:rFonts w:ascii="Candara" w:hAnsi="Candara"/>
              </w:rPr>
              <w:t xml:space="preserve">Studenții au obligația de a parcurge bibliografia indicată. </w:t>
            </w:r>
          </w:p>
        </w:tc>
      </w:tr>
      <w:tr w:rsidR="007F3ABF" w:rsidRPr="00427844" w14:paraId="16958CE5" w14:textId="77777777" w:rsidTr="00450A21">
        <w:tc>
          <w:tcPr>
            <w:tcW w:w="5508" w:type="dxa"/>
            <w:shd w:val="clear" w:color="auto" w:fill="D9D9D9"/>
          </w:tcPr>
          <w:p w14:paraId="5A9C394D" w14:textId="77777777" w:rsidR="007F3ABF" w:rsidRPr="00427844" w:rsidRDefault="00681B9F" w:rsidP="007F3ABF">
            <w:pPr>
              <w:pStyle w:val="ListParagraph"/>
              <w:numPr>
                <w:ilvl w:val="0"/>
                <w:numId w:val="12"/>
              </w:numPr>
              <w:spacing w:after="0" w:line="240" w:lineRule="auto"/>
              <w:rPr>
                <w:rFonts w:ascii="Candara" w:hAnsi="Candara"/>
                <w:b/>
              </w:rPr>
            </w:pPr>
            <w:r w:rsidRPr="00427844">
              <w:rPr>
                <w:rFonts w:ascii="Candara" w:hAnsi="Candara" w:cs="Arial"/>
                <w:b/>
              </w:rPr>
              <w:t>Stânga vs. Dreapta. Conservatorism vs. Progresism (2)</w:t>
            </w:r>
          </w:p>
        </w:tc>
        <w:tc>
          <w:tcPr>
            <w:tcW w:w="2340" w:type="dxa"/>
          </w:tcPr>
          <w:p w14:paraId="364F380F" w14:textId="77777777" w:rsidR="007F3ABF" w:rsidRPr="00427844" w:rsidRDefault="007F3ABF" w:rsidP="0062016D">
            <w:pPr>
              <w:spacing w:after="0" w:line="240" w:lineRule="auto"/>
              <w:rPr>
                <w:rFonts w:ascii="Candara" w:hAnsi="Candara"/>
              </w:rPr>
            </w:pPr>
            <w:r w:rsidRPr="00427844">
              <w:rPr>
                <w:rFonts w:ascii="Candara" w:hAnsi="Candara"/>
              </w:rPr>
              <w:t>Detalierea și ilustrarea conceptelor și teoriilor cu privire la temele dezbătute la curs. Discutarea interactivă a unor exemple. Prezentări din partea studenților.</w:t>
            </w:r>
          </w:p>
        </w:tc>
        <w:tc>
          <w:tcPr>
            <w:tcW w:w="2834" w:type="dxa"/>
          </w:tcPr>
          <w:p w14:paraId="18267650" w14:textId="77777777" w:rsidR="007F3ABF" w:rsidRPr="00427844" w:rsidRDefault="007F3ABF" w:rsidP="0062016D">
            <w:pPr>
              <w:spacing w:after="0" w:line="240" w:lineRule="auto"/>
              <w:rPr>
                <w:rFonts w:ascii="Candara" w:hAnsi="Candara"/>
              </w:rPr>
            </w:pPr>
            <w:r w:rsidRPr="00427844">
              <w:rPr>
                <w:rFonts w:ascii="Candara" w:hAnsi="Candara"/>
              </w:rPr>
              <w:t xml:space="preserve">Studenții au obligația de a parcurge bibliografia indicată. </w:t>
            </w:r>
          </w:p>
        </w:tc>
      </w:tr>
      <w:tr w:rsidR="007F3ABF" w:rsidRPr="00427844" w14:paraId="3134C83D" w14:textId="77777777" w:rsidTr="00450A21">
        <w:tc>
          <w:tcPr>
            <w:tcW w:w="5508" w:type="dxa"/>
            <w:shd w:val="clear" w:color="auto" w:fill="D9D9D9"/>
          </w:tcPr>
          <w:p w14:paraId="024AD8A7" w14:textId="77777777" w:rsidR="007F3ABF" w:rsidRPr="00427844" w:rsidRDefault="00681B9F" w:rsidP="007F3ABF">
            <w:pPr>
              <w:pStyle w:val="ListParagraph"/>
              <w:numPr>
                <w:ilvl w:val="0"/>
                <w:numId w:val="12"/>
              </w:numPr>
              <w:spacing w:after="0" w:line="240" w:lineRule="auto"/>
              <w:rPr>
                <w:rFonts w:ascii="Candara" w:hAnsi="Candara"/>
                <w:b/>
              </w:rPr>
            </w:pPr>
            <w:r w:rsidRPr="00427844">
              <w:rPr>
                <w:rFonts w:ascii="Candara" w:hAnsi="Candara" w:cs="Arial"/>
                <w:b/>
              </w:rPr>
              <w:t>Anarhismul, terorismul și intoleranța ideologică</w:t>
            </w:r>
          </w:p>
        </w:tc>
        <w:tc>
          <w:tcPr>
            <w:tcW w:w="2340" w:type="dxa"/>
          </w:tcPr>
          <w:p w14:paraId="0C663FA2" w14:textId="77777777" w:rsidR="007F3ABF" w:rsidRPr="00427844" w:rsidRDefault="007F3ABF" w:rsidP="0062016D">
            <w:pPr>
              <w:spacing w:after="0" w:line="240" w:lineRule="auto"/>
              <w:rPr>
                <w:rFonts w:ascii="Candara" w:hAnsi="Candara"/>
              </w:rPr>
            </w:pPr>
            <w:r w:rsidRPr="00427844">
              <w:rPr>
                <w:rFonts w:ascii="Candara" w:hAnsi="Candara"/>
              </w:rPr>
              <w:t>Detalierea și ilustrarea conceptelor și teoriilor cu privire la temele dezbătute la curs. Discutarea interactivă a unor exemple. Prezentări din partea studenților.</w:t>
            </w:r>
          </w:p>
        </w:tc>
        <w:tc>
          <w:tcPr>
            <w:tcW w:w="2834" w:type="dxa"/>
          </w:tcPr>
          <w:p w14:paraId="49A3EFD6" w14:textId="77777777" w:rsidR="007F3ABF" w:rsidRPr="00427844" w:rsidRDefault="007F3ABF" w:rsidP="0062016D">
            <w:pPr>
              <w:spacing w:after="0" w:line="240" w:lineRule="auto"/>
              <w:rPr>
                <w:rFonts w:ascii="Candara" w:hAnsi="Candara"/>
              </w:rPr>
            </w:pPr>
            <w:r w:rsidRPr="00427844">
              <w:rPr>
                <w:rFonts w:ascii="Candara" w:hAnsi="Candara"/>
              </w:rPr>
              <w:t xml:space="preserve">Studenții au obligația de a parcurge bibliografia indicată. </w:t>
            </w:r>
          </w:p>
        </w:tc>
      </w:tr>
      <w:tr w:rsidR="007F3ABF" w:rsidRPr="00427844" w14:paraId="1F2DA6F3" w14:textId="77777777" w:rsidTr="00450A21">
        <w:tc>
          <w:tcPr>
            <w:tcW w:w="5508" w:type="dxa"/>
            <w:shd w:val="clear" w:color="auto" w:fill="D9D9D9"/>
          </w:tcPr>
          <w:p w14:paraId="50F29F1B" w14:textId="77777777" w:rsidR="007F3ABF" w:rsidRPr="00427844" w:rsidRDefault="00681B9F" w:rsidP="007F3ABF">
            <w:pPr>
              <w:pStyle w:val="ListParagraph"/>
              <w:numPr>
                <w:ilvl w:val="0"/>
                <w:numId w:val="12"/>
              </w:numPr>
              <w:spacing w:after="0" w:line="240" w:lineRule="auto"/>
              <w:rPr>
                <w:rFonts w:ascii="Candara" w:hAnsi="Candara"/>
                <w:b/>
              </w:rPr>
            </w:pPr>
            <w:r w:rsidRPr="00427844">
              <w:rPr>
                <w:rFonts w:ascii="Candara" w:hAnsi="Candara" w:cs="Arial"/>
                <w:b/>
              </w:rPr>
              <w:t>Democrația și varietățile sale</w:t>
            </w:r>
          </w:p>
        </w:tc>
        <w:tc>
          <w:tcPr>
            <w:tcW w:w="2340" w:type="dxa"/>
          </w:tcPr>
          <w:p w14:paraId="06CEAB93" w14:textId="77777777" w:rsidR="007F3ABF" w:rsidRPr="00427844" w:rsidRDefault="007F3ABF" w:rsidP="0062016D">
            <w:pPr>
              <w:spacing w:after="0" w:line="240" w:lineRule="auto"/>
              <w:rPr>
                <w:rFonts w:ascii="Candara" w:hAnsi="Candara"/>
              </w:rPr>
            </w:pPr>
            <w:r w:rsidRPr="00427844">
              <w:rPr>
                <w:rFonts w:ascii="Candara" w:hAnsi="Candara"/>
              </w:rPr>
              <w:t>Detalierea și ilustrarea conceptelor și teoriilor cu privire la temele dezbătute la curs. Discutarea interactivă a unor exemple. Prezentări din partea studenților.</w:t>
            </w:r>
          </w:p>
        </w:tc>
        <w:tc>
          <w:tcPr>
            <w:tcW w:w="2834" w:type="dxa"/>
          </w:tcPr>
          <w:p w14:paraId="4198D4EF" w14:textId="77777777" w:rsidR="007F3ABF" w:rsidRPr="00427844" w:rsidRDefault="007F3ABF" w:rsidP="0062016D">
            <w:pPr>
              <w:spacing w:after="0" w:line="240" w:lineRule="auto"/>
              <w:rPr>
                <w:rFonts w:ascii="Candara" w:hAnsi="Candara"/>
              </w:rPr>
            </w:pPr>
            <w:r w:rsidRPr="00427844">
              <w:rPr>
                <w:rFonts w:ascii="Candara" w:hAnsi="Candara"/>
              </w:rPr>
              <w:t xml:space="preserve">Studenții au obligația de a parcurge bibliografia indicată. </w:t>
            </w:r>
          </w:p>
        </w:tc>
      </w:tr>
      <w:tr w:rsidR="007F3ABF" w:rsidRPr="00427844" w14:paraId="656FA67A" w14:textId="77777777" w:rsidTr="00450A21">
        <w:tc>
          <w:tcPr>
            <w:tcW w:w="5508" w:type="dxa"/>
            <w:shd w:val="clear" w:color="auto" w:fill="D9D9D9"/>
          </w:tcPr>
          <w:p w14:paraId="356A6EC0" w14:textId="77777777" w:rsidR="007F3ABF" w:rsidRPr="00427844" w:rsidRDefault="00681B9F" w:rsidP="007F3ABF">
            <w:pPr>
              <w:pStyle w:val="ListParagraph"/>
              <w:numPr>
                <w:ilvl w:val="0"/>
                <w:numId w:val="12"/>
              </w:numPr>
              <w:spacing w:after="0" w:line="240" w:lineRule="auto"/>
              <w:rPr>
                <w:rFonts w:ascii="Candara" w:hAnsi="Candara"/>
                <w:b/>
              </w:rPr>
            </w:pPr>
            <w:r w:rsidRPr="00427844">
              <w:rPr>
                <w:rFonts w:ascii="Candara" w:hAnsi="Candara" w:cs="Arial"/>
                <w:b/>
              </w:rPr>
              <w:t xml:space="preserve">Uniunea Europeană și ideologia ”europenismului”. Federalism vs. </w:t>
            </w:r>
            <w:proofErr w:type="spellStart"/>
            <w:r w:rsidRPr="00427844">
              <w:rPr>
                <w:rFonts w:ascii="Candara" w:hAnsi="Candara" w:cs="Arial"/>
                <w:b/>
              </w:rPr>
              <w:t>interguvernamentalism</w:t>
            </w:r>
            <w:proofErr w:type="spellEnd"/>
          </w:p>
        </w:tc>
        <w:tc>
          <w:tcPr>
            <w:tcW w:w="2340" w:type="dxa"/>
          </w:tcPr>
          <w:p w14:paraId="4F27979D" w14:textId="77777777" w:rsidR="007F3ABF" w:rsidRPr="00427844" w:rsidRDefault="007F3ABF" w:rsidP="0062016D">
            <w:pPr>
              <w:spacing w:after="0" w:line="240" w:lineRule="auto"/>
              <w:rPr>
                <w:rFonts w:ascii="Candara" w:hAnsi="Candara"/>
              </w:rPr>
            </w:pPr>
            <w:r w:rsidRPr="00427844">
              <w:rPr>
                <w:rFonts w:ascii="Candara" w:hAnsi="Candara"/>
              </w:rPr>
              <w:t xml:space="preserve">Detalierea și ilustrarea conceptelor și teoriilor cu privire la temele dezbătute la curs. Discutarea </w:t>
            </w:r>
            <w:r w:rsidRPr="00427844">
              <w:rPr>
                <w:rFonts w:ascii="Candara" w:hAnsi="Candara"/>
              </w:rPr>
              <w:lastRenderedPageBreak/>
              <w:t>interactivă a unor exemple. Prezentări din partea studenților.</w:t>
            </w:r>
          </w:p>
        </w:tc>
        <w:tc>
          <w:tcPr>
            <w:tcW w:w="2834" w:type="dxa"/>
          </w:tcPr>
          <w:p w14:paraId="3CF03009" w14:textId="77777777" w:rsidR="007F3ABF" w:rsidRPr="00427844" w:rsidRDefault="007F3ABF" w:rsidP="0062016D">
            <w:pPr>
              <w:spacing w:after="0" w:line="240" w:lineRule="auto"/>
              <w:rPr>
                <w:rFonts w:ascii="Candara" w:hAnsi="Candara"/>
              </w:rPr>
            </w:pPr>
            <w:r w:rsidRPr="00427844">
              <w:rPr>
                <w:rFonts w:ascii="Candara" w:hAnsi="Candara"/>
              </w:rPr>
              <w:lastRenderedPageBreak/>
              <w:t xml:space="preserve">Studenții au obligația de a parcurge bibliografia indicată. </w:t>
            </w:r>
          </w:p>
        </w:tc>
      </w:tr>
      <w:tr w:rsidR="007F3ABF" w:rsidRPr="00427844" w14:paraId="16DE982A" w14:textId="77777777" w:rsidTr="00450A21">
        <w:tc>
          <w:tcPr>
            <w:tcW w:w="5508" w:type="dxa"/>
            <w:shd w:val="clear" w:color="auto" w:fill="D9D9D9"/>
          </w:tcPr>
          <w:p w14:paraId="07529507" w14:textId="77777777" w:rsidR="007F3ABF" w:rsidRPr="00427844" w:rsidRDefault="007F3ABF" w:rsidP="00681B9F">
            <w:pPr>
              <w:pStyle w:val="ListParagraph"/>
              <w:numPr>
                <w:ilvl w:val="0"/>
                <w:numId w:val="12"/>
              </w:numPr>
              <w:spacing w:after="0" w:line="240" w:lineRule="auto"/>
              <w:rPr>
                <w:rFonts w:ascii="Candara" w:hAnsi="Candara"/>
                <w:b/>
              </w:rPr>
            </w:pPr>
            <w:r w:rsidRPr="00427844">
              <w:rPr>
                <w:rFonts w:ascii="Candara" w:hAnsi="Candara" w:cs="Arial"/>
                <w:b/>
              </w:rPr>
              <w:t xml:space="preserve">Populismul </w:t>
            </w:r>
            <w:r w:rsidR="00681B9F" w:rsidRPr="00427844">
              <w:rPr>
                <w:rFonts w:ascii="Candara" w:hAnsi="Candara" w:cs="Arial"/>
                <w:b/>
              </w:rPr>
              <w:t>ca strategie de comunicare</w:t>
            </w:r>
          </w:p>
        </w:tc>
        <w:tc>
          <w:tcPr>
            <w:tcW w:w="2340" w:type="dxa"/>
          </w:tcPr>
          <w:p w14:paraId="062BE6F1" w14:textId="77777777" w:rsidR="007F3ABF" w:rsidRPr="00427844" w:rsidRDefault="007F3ABF" w:rsidP="0062016D">
            <w:pPr>
              <w:spacing w:after="0" w:line="240" w:lineRule="auto"/>
              <w:rPr>
                <w:rFonts w:ascii="Candara" w:hAnsi="Candara"/>
              </w:rPr>
            </w:pPr>
            <w:r w:rsidRPr="00427844">
              <w:rPr>
                <w:rFonts w:ascii="Candara" w:hAnsi="Candara"/>
              </w:rPr>
              <w:t>Detalierea și ilustrarea conceptelor și teoriilor cu privire la temele dezbătute la curs. Discutarea interactivă a unor exemple. Prezentări din partea studenților.</w:t>
            </w:r>
          </w:p>
        </w:tc>
        <w:tc>
          <w:tcPr>
            <w:tcW w:w="2834" w:type="dxa"/>
          </w:tcPr>
          <w:p w14:paraId="5D476445" w14:textId="77777777" w:rsidR="007F3ABF" w:rsidRPr="00427844" w:rsidRDefault="007F3ABF" w:rsidP="0062016D">
            <w:pPr>
              <w:spacing w:after="0" w:line="240" w:lineRule="auto"/>
              <w:rPr>
                <w:rFonts w:ascii="Candara" w:hAnsi="Candara"/>
              </w:rPr>
            </w:pPr>
            <w:r w:rsidRPr="00427844">
              <w:rPr>
                <w:rFonts w:ascii="Candara" w:hAnsi="Candara"/>
              </w:rPr>
              <w:t xml:space="preserve">Studenții au obligația de a parcurge bibliografia indicată. </w:t>
            </w:r>
          </w:p>
        </w:tc>
      </w:tr>
      <w:tr w:rsidR="007F3ABF" w:rsidRPr="00427844" w14:paraId="4BF61DC0" w14:textId="77777777" w:rsidTr="00450A21">
        <w:tc>
          <w:tcPr>
            <w:tcW w:w="5508" w:type="dxa"/>
            <w:shd w:val="clear" w:color="auto" w:fill="D9D9D9"/>
          </w:tcPr>
          <w:p w14:paraId="748048B7" w14:textId="77777777" w:rsidR="007F3ABF" w:rsidRPr="00427844" w:rsidRDefault="00681B9F" w:rsidP="007F3ABF">
            <w:pPr>
              <w:pStyle w:val="ListParagraph"/>
              <w:numPr>
                <w:ilvl w:val="0"/>
                <w:numId w:val="12"/>
              </w:numPr>
              <w:spacing w:after="0" w:line="240" w:lineRule="auto"/>
              <w:rPr>
                <w:rFonts w:ascii="Candara" w:hAnsi="Candara"/>
                <w:b/>
              </w:rPr>
            </w:pPr>
            <w:r w:rsidRPr="00427844">
              <w:rPr>
                <w:rFonts w:ascii="Candara" w:hAnsi="Candara"/>
                <w:b/>
              </w:rPr>
              <w:t>Emancipare și noi identități ideologice: ecologismul</w:t>
            </w:r>
          </w:p>
        </w:tc>
        <w:tc>
          <w:tcPr>
            <w:tcW w:w="2340" w:type="dxa"/>
          </w:tcPr>
          <w:p w14:paraId="78727CED" w14:textId="77777777" w:rsidR="007F3ABF" w:rsidRPr="00427844" w:rsidRDefault="007F3ABF" w:rsidP="0062016D">
            <w:pPr>
              <w:spacing w:after="0" w:line="240" w:lineRule="auto"/>
              <w:rPr>
                <w:rFonts w:ascii="Candara" w:hAnsi="Candara"/>
              </w:rPr>
            </w:pPr>
            <w:r w:rsidRPr="00427844">
              <w:rPr>
                <w:rFonts w:ascii="Candara" w:hAnsi="Candara"/>
              </w:rPr>
              <w:t>Detalierea și ilustrarea conceptelor și teoriilor cu privire la temele dezbătute la curs. Discutarea interactivă a unor exemple. Prezentări din partea studenților.</w:t>
            </w:r>
          </w:p>
        </w:tc>
        <w:tc>
          <w:tcPr>
            <w:tcW w:w="2834" w:type="dxa"/>
          </w:tcPr>
          <w:p w14:paraId="5B2F9864" w14:textId="77777777" w:rsidR="007F3ABF" w:rsidRPr="00427844" w:rsidRDefault="007F3ABF" w:rsidP="0062016D">
            <w:pPr>
              <w:spacing w:after="0" w:line="240" w:lineRule="auto"/>
              <w:rPr>
                <w:rFonts w:ascii="Candara" w:hAnsi="Candara"/>
              </w:rPr>
            </w:pPr>
            <w:r w:rsidRPr="00427844">
              <w:rPr>
                <w:rFonts w:ascii="Candara" w:hAnsi="Candara"/>
              </w:rPr>
              <w:t xml:space="preserve">Studenții au obligația de a parcurge bibliografia indicată. </w:t>
            </w:r>
          </w:p>
        </w:tc>
      </w:tr>
      <w:tr w:rsidR="007F3ABF" w:rsidRPr="00427844" w14:paraId="6978298D" w14:textId="77777777" w:rsidTr="00450A21">
        <w:tc>
          <w:tcPr>
            <w:tcW w:w="5508" w:type="dxa"/>
            <w:shd w:val="clear" w:color="auto" w:fill="D9D9D9"/>
          </w:tcPr>
          <w:p w14:paraId="3BE03E65" w14:textId="77777777" w:rsidR="007F3ABF" w:rsidRPr="00427844" w:rsidRDefault="00681B9F" w:rsidP="00681B9F">
            <w:pPr>
              <w:pStyle w:val="ListParagraph"/>
              <w:numPr>
                <w:ilvl w:val="0"/>
                <w:numId w:val="12"/>
              </w:numPr>
              <w:spacing w:after="0" w:line="240" w:lineRule="auto"/>
              <w:rPr>
                <w:rFonts w:ascii="Candara" w:hAnsi="Candara"/>
                <w:b/>
              </w:rPr>
            </w:pPr>
            <w:r w:rsidRPr="00427844">
              <w:rPr>
                <w:rFonts w:ascii="Candara" w:hAnsi="Candara"/>
                <w:b/>
              </w:rPr>
              <w:t xml:space="preserve">Ideologia ”din supermarket”: </w:t>
            </w:r>
            <w:proofErr w:type="spellStart"/>
            <w:r w:rsidRPr="00427844">
              <w:rPr>
                <w:rFonts w:ascii="Candara" w:hAnsi="Candara"/>
                <w:b/>
              </w:rPr>
              <w:t>consumerismul</w:t>
            </w:r>
            <w:proofErr w:type="spellEnd"/>
          </w:p>
        </w:tc>
        <w:tc>
          <w:tcPr>
            <w:tcW w:w="2340" w:type="dxa"/>
          </w:tcPr>
          <w:p w14:paraId="24C674E5" w14:textId="77777777" w:rsidR="007F3ABF" w:rsidRPr="00427844" w:rsidRDefault="007F3ABF" w:rsidP="0062016D">
            <w:pPr>
              <w:spacing w:after="0" w:line="240" w:lineRule="auto"/>
              <w:rPr>
                <w:rFonts w:ascii="Candara" w:hAnsi="Candara"/>
              </w:rPr>
            </w:pPr>
            <w:r w:rsidRPr="00427844">
              <w:rPr>
                <w:rFonts w:ascii="Candara" w:hAnsi="Candara"/>
              </w:rPr>
              <w:t>Detalierea și ilustrarea conceptelor și teoriilor cu privire la temele dezbătute la curs. Discutarea interactivă a unor exemple. Prezentări din partea studenților.</w:t>
            </w:r>
          </w:p>
        </w:tc>
        <w:tc>
          <w:tcPr>
            <w:tcW w:w="2834" w:type="dxa"/>
          </w:tcPr>
          <w:p w14:paraId="6C7F449D" w14:textId="77777777" w:rsidR="007F3ABF" w:rsidRPr="00427844" w:rsidRDefault="007F3ABF" w:rsidP="0062016D">
            <w:pPr>
              <w:spacing w:after="0" w:line="240" w:lineRule="auto"/>
              <w:rPr>
                <w:rFonts w:ascii="Candara" w:hAnsi="Candara"/>
              </w:rPr>
            </w:pPr>
            <w:r w:rsidRPr="00427844">
              <w:rPr>
                <w:rFonts w:ascii="Candara" w:hAnsi="Candara"/>
              </w:rPr>
              <w:t xml:space="preserve">Studenții au obligația de a parcurge bibliografia indicată. </w:t>
            </w:r>
          </w:p>
        </w:tc>
      </w:tr>
      <w:tr w:rsidR="007F3ABF" w:rsidRPr="00427844" w14:paraId="4077FB9E" w14:textId="77777777" w:rsidTr="00450A21">
        <w:tc>
          <w:tcPr>
            <w:tcW w:w="5508" w:type="dxa"/>
            <w:shd w:val="clear" w:color="auto" w:fill="D9D9D9"/>
          </w:tcPr>
          <w:p w14:paraId="41DF036E" w14:textId="17689510" w:rsidR="007F3ABF" w:rsidRPr="00427844" w:rsidRDefault="000B7E89" w:rsidP="007F3ABF">
            <w:pPr>
              <w:pStyle w:val="ListParagraph"/>
              <w:numPr>
                <w:ilvl w:val="0"/>
                <w:numId w:val="12"/>
              </w:numPr>
              <w:spacing w:after="0" w:line="240" w:lineRule="auto"/>
              <w:rPr>
                <w:rFonts w:ascii="Candara" w:hAnsi="Candara"/>
                <w:b/>
              </w:rPr>
            </w:pPr>
            <w:r>
              <w:rPr>
                <w:rFonts w:ascii="Candara" w:hAnsi="Candara"/>
                <w:b/>
              </w:rPr>
              <w:t>Ideologia în practică</w:t>
            </w:r>
          </w:p>
        </w:tc>
        <w:tc>
          <w:tcPr>
            <w:tcW w:w="2340" w:type="dxa"/>
          </w:tcPr>
          <w:p w14:paraId="23935A72" w14:textId="77777777" w:rsidR="007F3ABF" w:rsidRPr="00427844" w:rsidRDefault="007F3ABF" w:rsidP="0062016D">
            <w:pPr>
              <w:spacing w:after="0" w:line="240" w:lineRule="auto"/>
              <w:rPr>
                <w:rFonts w:ascii="Candara" w:hAnsi="Candara"/>
              </w:rPr>
            </w:pPr>
            <w:r w:rsidRPr="00427844">
              <w:rPr>
                <w:rFonts w:ascii="Candara" w:hAnsi="Candara"/>
              </w:rPr>
              <w:t>Detalierea și ilustrarea conceptelor și teoriilor cu privire la temele dezbătute la curs. Discutarea interactivă a unor exemple. Prezentări din partea studenților.</w:t>
            </w:r>
          </w:p>
        </w:tc>
        <w:tc>
          <w:tcPr>
            <w:tcW w:w="2834" w:type="dxa"/>
          </w:tcPr>
          <w:p w14:paraId="670185D4" w14:textId="77777777" w:rsidR="007F3ABF" w:rsidRPr="00427844" w:rsidRDefault="007F3ABF" w:rsidP="0062016D">
            <w:pPr>
              <w:spacing w:after="0" w:line="240" w:lineRule="auto"/>
              <w:rPr>
                <w:rFonts w:ascii="Candara" w:hAnsi="Candara"/>
              </w:rPr>
            </w:pPr>
            <w:r w:rsidRPr="00427844">
              <w:rPr>
                <w:rFonts w:ascii="Candara" w:hAnsi="Candara"/>
              </w:rPr>
              <w:t xml:space="preserve">Studenții au obligația de a parcurge bibliografia indicată. </w:t>
            </w:r>
          </w:p>
        </w:tc>
      </w:tr>
      <w:tr w:rsidR="007F3ABF" w:rsidRPr="00427844" w14:paraId="0544526D" w14:textId="77777777" w:rsidTr="00450A21">
        <w:tc>
          <w:tcPr>
            <w:tcW w:w="5508" w:type="dxa"/>
            <w:shd w:val="clear" w:color="auto" w:fill="D9D9D9"/>
          </w:tcPr>
          <w:p w14:paraId="55FCC1ED" w14:textId="77777777" w:rsidR="007F3ABF" w:rsidRPr="00427844" w:rsidRDefault="00681B9F" w:rsidP="00681B9F">
            <w:pPr>
              <w:pStyle w:val="ListParagraph"/>
              <w:numPr>
                <w:ilvl w:val="0"/>
                <w:numId w:val="12"/>
              </w:numPr>
              <w:spacing w:after="0" w:line="240" w:lineRule="auto"/>
              <w:rPr>
                <w:rFonts w:ascii="Candara" w:hAnsi="Candara"/>
                <w:b/>
              </w:rPr>
            </w:pPr>
            <w:r w:rsidRPr="00427844">
              <w:rPr>
                <w:rFonts w:ascii="Candara" w:hAnsi="Candara" w:cs="Arial"/>
                <w:b/>
              </w:rPr>
              <w:t xml:space="preserve">Relevanța ideologiei politice în alte domenii decât cel al comunicării politice </w:t>
            </w:r>
          </w:p>
        </w:tc>
        <w:tc>
          <w:tcPr>
            <w:tcW w:w="2340" w:type="dxa"/>
          </w:tcPr>
          <w:p w14:paraId="5CA87FA8" w14:textId="77777777" w:rsidR="007F3ABF" w:rsidRPr="00427844" w:rsidRDefault="007F3ABF" w:rsidP="0062016D">
            <w:pPr>
              <w:spacing w:after="0" w:line="240" w:lineRule="auto"/>
              <w:rPr>
                <w:rFonts w:ascii="Candara" w:hAnsi="Candara"/>
              </w:rPr>
            </w:pPr>
            <w:r w:rsidRPr="00427844">
              <w:rPr>
                <w:rFonts w:ascii="Candara" w:hAnsi="Candara"/>
              </w:rPr>
              <w:t>Detalierea și ilustrarea conceptelor și teoriilor cu privire la temele dezbătute la curs. Discutarea interactivă a unor exemple. Prezentări din partea studenților.</w:t>
            </w:r>
          </w:p>
        </w:tc>
        <w:tc>
          <w:tcPr>
            <w:tcW w:w="2834" w:type="dxa"/>
          </w:tcPr>
          <w:p w14:paraId="473632B6" w14:textId="77777777" w:rsidR="007F3ABF" w:rsidRPr="00427844" w:rsidRDefault="007F3ABF" w:rsidP="0062016D">
            <w:pPr>
              <w:spacing w:after="0" w:line="240" w:lineRule="auto"/>
              <w:rPr>
                <w:rFonts w:ascii="Candara" w:hAnsi="Candara"/>
              </w:rPr>
            </w:pPr>
            <w:r w:rsidRPr="00427844">
              <w:rPr>
                <w:rFonts w:ascii="Candara" w:hAnsi="Candara"/>
              </w:rPr>
              <w:t xml:space="preserve">Studenții au obligația de a parcurge bibliografia indicată. </w:t>
            </w:r>
          </w:p>
        </w:tc>
      </w:tr>
      <w:tr w:rsidR="007F3ABF" w:rsidRPr="00427844" w14:paraId="04F5536B" w14:textId="77777777" w:rsidTr="00450A21">
        <w:tc>
          <w:tcPr>
            <w:tcW w:w="5508" w:type="dxa"/>
            <w:shd w:val="clear" w:color="auto" w:fill="D9D9D9"/>
          </w:tcPr>
          <w:p w14:paraId="291ADF10" w14:textId="77777777" w:rsidR="007F3ABF" w:rsidRPr="00427844" w:rsidRDefault="00681B9F" w:rsidP="007F3ABF">
            <w:pPr>
              <w:pStyle w:val="ListParagraph"/>
              <w:numPr>
                <w:ilvl w:val="0"/>
                <w:numId w:val="12"/>
              </w:numPr>
              <w:spacing w:after="0" w:line="240" w:lineRule="auto"/>
              <w:rPr>
                <w:rFonts w:ascii="Candara" w:hAnsi="Candara"/>
                <w:b/>
              </w:rPr>
            </w:pPr>
            <w:r w:rsidRPr="00427844">
              <w:rPr>
                <w:rFonts w:ascii="Candara" w:hAnsi="Candara"/>
                <w:b/>
              </w:rPr>
              <w:t>Dincolo de ideologii politice</w:t>
            </w:r>
          </w:p>
        </w:tc>
        <w:tc>
          <w:tcPr>
            <w:tcW w:w="2340" w:type="dxa"/>
          </w:tcPr>
          <w:p w14:paraId="06EC3CE3" w14:textId="77777777" w:rsidR="007F3ABF" w:rsidRPr="00427844" w:rsidRDefault="007F3ABF" w:rsidP="0062016D">
            <w:pPr>
              <w:spacing w:after="0" w:line="240" w:lineRule="auto"/>
              <w:rPr>
                <w:rFonts w:ascii="Candara" w:hAnsi="Candara"/>
              </w:rPr>
            </w:pPr>
            <w:r w:rsidRPr="00427844">
              <w:rPr>
                <w:rFonts w:ascii="Candara" w:hAnsi="Candara"/>
              </w:rPr>
              <w:t>Detalierea și ilustrarea conceptelor și teoriilor cu privire la temele dezbătute la curs. Discutarea interactivă a unor exemple. Prezentări din partea studenților.</w:t>
            </w:r>
          </w:p>
        </w:tc>
        <w:tc>
          <w:tcPr>
            <w:tcW w:w="2834" w:type="dxa"/>
          </w:tcPr>
          <w:p w14:paraId="2FE87C4D" w14:textId="77777777" w:rsidR="007F3ABF" w:rsidRPr="00427844" w:rsidRDefault="007F3ABF" w:rsidP="0062016D">
            <w:pPr>
              <w:spacing w:after="0" w:line="240" w:lineRule="auto"/>
              <w:rPr>
                <w:rFonts w:ascii="Candara" w:hAnsi="Candara"/>
              </w:rPr>
            </w:pPr>
            <w:r w:rsidRPr="00427844">
              <w:rPr>
                <w:rFonts w:ascii="Candara" w:hAnsi="Candara"/>
              </w:rPr>
              <w:t xml:space="preserve">Studenții au obligația de a parcurge bibliografia indicată. </w:t>
            </w:r>
          </w:p>
        </w:tc>
      </w:tr>
      <w:tr w:rsidR="007F3ABF" w:rsidRPr="00427844" w14:paraId="7E926EA8" w14:textId="77777777" w:rsidTr="00450A21">
        <w:tc>
          <w:tcPr>
            <w:tcW w:w="5508" w:type="dxa"/>
            <w:shd w:val="clear" w:color="auto" w:fill="D9D9D9"/>
          </w:tcPr>
          <w:p w14:paraId="528DE13F" w14:textId="77777777" w:rsidR="007F3ABF" w:rsidRPr="00427844" w:rsidRDefault="00681B9F" w:rsidP="00681B9F">
            <w:pPr>
              <w:pStyle w:val="ListParagraph"/>
              <w:numPr>
                <w:ilvl w:val="0"/>
                <w:numId w:val="12"/>
              </w:numPr>
              <w:spacing w:after="0" w:line="240" w:lineRule="auto"/>
              <w:rPr>
                <w:rFonts w:ascii="Candara" w:hAnsi="Candara"/>
                <w:b/>
              </w:rPr>
            </w:pPr>
            <w:r w:rsidRPr="00427844">
              <w:rPr>
                <w:rFonts w:ascii="Candara" w:hAnsi="Candara"/>
                <w:b/>
              </w:rPr>
              <w:t>Recapitularea conceptelor relevante și a studiilor de caz</w:t>
            </w:r>
          </w:p>
        </w:tc>
        <w:tc>
          <w:tcPr>
            <w:tcW w:w="2340" w:type="dxa"/>
          </w:tcPr>
          <w:p w14:paraId="280722A0" w14:textId="77777777" w:rsidR="007F3ABF" w:rsidRPr="00427844" w:rsidRDefault="007F3ABF" w:rsidP="0062016D">
            <w:pPr>
              <w:spacing w:after="0" w:line="240" w:lineRule="auto"/>
              <w:rPr>
                <w:rFonts w:ascii="Candara" w:hAnsi="Candara"/>
              </w:rPr>
            </w:pPr>
            <w:r w:rsidRPr="00427844">
              <w:rPr>
                <w:rFonts w:ascii="Candara" w:hAnsi="Candara"/>
              </w:rPr>
              <w:t xml:space="preserve">Detalierea și ilustrarea conceptelor și teoriilor cu privire la temele dezbătute la curs. Discutarea interactivă a unor </w:t>
            </w:r>
            <w:r w:rsidRPr="00427844">
              <w:rPr>
                <w:rFonts w:ascii="Candara" w:hAnsi="Candara"/>
              </w:rPr>
              <w:lastRenderedPageBreak/>
              <w:t>exemple. Prezentări din partea studenților.</w:t>
            </w:r>
          </w:p>
        </w:tc>
        <w:tc>
          <w:tcPr>
            <w:tcW w:w="2834" w:type="dxa"/>
          </w:tcPr>
          <w:p w14:paraId="34C82DD1" w14:textId="77777777" w:rsidR="007F3ABF" w:rsidRPr="00427844" w:rsidRDefault="007F3ABF" w:rsidP="0062016D">
            <w:pPr>
              <w:spacing w:after="0" w:line="240" w:lineRule="auto"/>
              <w:rPr>
                <w:rFonts w:ascii="Candara" w:hAnsi="Candara"/>
              </w:rPr>
            </w:pPr>
            <w:r w:rsidRPr="00427844">
              <w:rPr>
                <w:rFonts w:ascii="Candara" w:hAnsi="Candara"/>
              </w:rPr>
              <w:lastRenderedPageBreak/>
              <w:t xml:space="preserve">Studenții au obligația de a parcurge bibliografia indicată. </w:t>
            </w:r>
          </w:p>
        </w:tc>
      </w:tr>
      <w:tr w:rsidR="007F3ABF" w:rsidRPr="00427844" w14:paraId="7E1A2017" w14:textId="77777777" w:rsidTr="00450A21">
        <w:tc>
          <w:tcPr>
            <w:tcW w:w="10682" w:type="dxa"/>
            <w:gridSpan w:val="3"/>
            <w:shd w:val="clear" w:color="auto" w:fill="D9D9D9"/>
          </w:tcPr>
          <w:p w14:paraId="52AC2B06" w14:textId="77777777" w:rsidR="007F3ABF" w:rsidRPr="00427844" w:rsidRDefault="007F3ABF" w:rsidP="00450A21">
            <w:pPr>
              <w:tabs>
                <w:tab w:val="left" w:pos="2715"/>
              </w:tabs>
              <w:spacing w:after="0" w:line="240" w:lineRule="auto"/>
              <w:rPr>
                <w:rFonts w:ascii="Candara" w:hAnsi="Candara"/>
                <w:sz w:val="24"/>
                <w:szCs w:val="24"/>
              </w:rPr>
            </w:pPr>
            <w:r w:rsidRPr="00427844">
              <w:rPr>
                <w:rFonts w:ascii="Candara" w:hAnsi="Candara"/>
                <w:sz w:val="24"/>
                <w:szCs w:val="24"/>
              </w:rPr>
              <w:t>Bibliografie</w:t>
            </w:r>
            <w:r w:rsidRPr="00427844">
              <w:rPr>
                <w:rFonts w:ascii="Candara" w:hAnsi="Candara"/>
                <w:sz w:val="24"/>
                <w:szCs w:val="24"/>
              </w:rPr>
              <w:tab/>
            </w:r>
          </w:p>
          <w:p w14:paraId="31FB7918"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 xml:space="preserve">Bell, Daniel, ”The </w:t>
            </w:r>
            <w:proofErr w:type="spellStart"/>
            <w:r w:rsidRPr="00427844">
              <w:rPr>
                <w:rFonts w:ascii="Candara" w:eastAsiaTheme="minorHAnsi" w:hAnsi="Candara" w:cs="Arial"/>
                <w:bCs/>
                <w:sz w:val="20"/>
                <w:szCs w:val="20"/>
              </w:rPr>
              <w:t>End</w:t>
            </w:r>
            <w:proofErr w:type="spellEnd"/>
            <w:r w:rsidRPr="00427844">
              <w:rPr>
                <w:rFonts w:ascii="Candara" w:eastAsiaTheme="minorHAnsi" w:hAnsi="Candara" w:cs="Arial"/>
                <w:bCs/>
                <w:sz w:val="20"/>
                <w:szCs w:val="20"/>
              </w:rPr>
              <w:t xml:space="preserve"> of </w:t>
            </w:r>
            <w:proofErr w:type="spellStart"/>
            <w:r w:rsidRPr="00427844">
              <w:rPr>
                <w:rFonts w:ascii="Candara" w:eastAsiaTheme="minorHAnsi" w:hAnsi="Candara" w:cs="Arial"/>
                <w:bCs/>
                <w:sz w:val="20"/>
                <w:szCs w:val="20"/>
              </w:rPr>
              <w:t>Ideology</w:t>
            </w:r>
            <w:proofErr w:type="spellEnd"/>
            <w:r w:rsidRPr="00427844">
              <w:rPr>
                <w:rFonts w:ascii="Candara" w:eastAsiaTheme="minorHAnsi" w:hAnsi="Candara" w:cs="Arial"/>
                <w:bCs/>
                <w:sz w:val="20"/>
                <w:szCs w:val="20"/>
              </w:rPr>
              <w:t xml:space="preserve">. On </w:t>
            </w:r>
            <w:proofErr w:type="spellStart"/>
            <w:r w:rsidRPr="00427844">
              <w:rPr>
                <w:rFonts w:ascii="Candara" w:eastAsiaTheme="minorHAnsi" w:hAnsi="Candara" w:cs="Arial"/>
                <w:bCs/>
                <w:sz w:val="20"/>
                <w:szCs w:val="20"/>
              </w:rPr>
              <w:t>the</w:t>
            </w:r>
            <w:proofErr w:type="spellEnd"/>
            <w:r w:rsidRPr="00427844">
              <w:rPr>
                <w:rFonts w:ascii="Candara" w:eastAsiaTheme="minorHAnsi" w:hAnsi="Candara" w:cs="Arial"/>
                <w:bCs/>
                <w:sz w:val="20"/>
                <w:szCs w:val="20"/>
              </w:rPr>
              <w:t xml:space="preserve"> </w:t>
            </w:r>
            <w:proofErr w:type="spellStart"/>
            <w:r w:rsidRPr="00427844">
              <w:rPr>
                <w:rFonts w:ascii="Candara" w:eastAsiaTheme="minorHAnsi" w:hAnsi="Candara" w:cs="Arial"/>
                <w:bCs/>
                <w:sz w:val="20"/>
                <w:szCs w:val="20"/>
              </w:rPr>
              <w:t>Exhaustion</w:t>
            </w:r>
            <w:proofErr w:type="spellEnd"/>
            <w:r w:rsidRPr="00427844">
              <w:rPr>
                <w:rFonts w:ascii="Candara" w:eastAsiaTheme="minorHAnsi" w:hAnsi="Candara" w:cs="Arial"/>
                <w:bCs/>
                <w:sz w:val="20"/>
                <w:szCs w:val="20"/>
              </w:rPr>
              <w:t xml:space="preserve"> of Political </w:t>
            </w:r>
            <w:proofErr w:type="spellStart"/>
            <w:r w:rsidRPr="00427844">
              <w:rPr>
                <w:rFonts w:ascii="Candara" w:eastAsiaTheme="minorHAnsi" w:hAnsi="Candara" w:cs="Arial"/>
                <w:bCs/>
                <w:sz w:val="20"/>
                <w:szCs w:val="20"/>
              </w:rPr>
              <w:t>Ideas</w:t>
            </w:r>
            <w:proofErr w:type="spellEnd"/>
            <w:r w:rsidRPr="00427844">
              <w:rPr>
                <w:rFonts w:ascii="Candara" w:eastAsiaTheme="minorHAnsi" w:hAnsi="Candara" w:cs="Arial"/>
                <w:bCs/>
                <w:sz w:val="20"/>
                <w:szCs w:val="20"/>
              </w:rPr>
              <w:t xml:space="preserve"> in </w:t>
            </w:r>
            <w:proofErr w:type="spellStart"/>
            <w:r w:rsidRPr="00427844">
              <w:rPr>
                <w:rFonts w:ascii="Candara" w:eastAsiaTheme="minorHAnsi" w:hAnsi="Candara" w:cs="Arial"/>
                <w:bCs/>
                <w:sz w:val="20"/>
                <w:szCs w:val="20"/>
              </w:rPr>
              <w:t>the</w:t>
            </w:r>
            <w:proofErr w:type="spellEnd"/>
            <w:r w:rsidRPr="00427844">
              <w:rPr>
                <w:rFonts w:ascii="Candara" w:eastAsiaTheme="minorHAnsi" w:hAnsi="Candara" w:cs="Arial"/>
                <w:bCs/>
                <w:sz w:val="20"/>
                <w:szCs w:val="20"/>
              </w:rPr>
              <w:t xml:space="preserve"> </w:t>
            </w:r>
            <w:proofErr w:type="spellStart"/>
            <w:r w:rsidRPr="00427844">
              <w:rPr>
                <w:rFonts w:ascii="Candara" w:eastAsiaTheme="minorHAnsi" w:hAnsi="Candara" w:cs="Arial"/>
                <w:bCs/>
                <w:sz w:val="20"/>
                <w:szCs w:val="20"/>
              </w:rPr>
              <w:t>Fifties</w:t>
            </w:r>
            <w:proofErr w:type="spellEnd"/>
            <w:r w:rsidRPr="00427844">
              <w:rPr>
                <w:rFonts w:ascii="Candara" w:eastAsiaTheme="minorHAnsi" w:hAnsi="Candara" w:cs="Arial"/>
                <w:bCs/>
                <w:sz w:val="20"/>
                <w:szCs w:val="20"/>
              </w:rPr>
              <w:t>”, ed. Harvard University Press, New York, 1988, pp. 393 – 407.</w:t>
            </w:r>
          </w:p>
          <w:p w14:paraId="1761677C"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Bleahu, Marcian, ”Ecologia politică – Doctrina secolului XXI”, în Mungiu-Pippidi, Alin (coord.), ”Doctrine politice. Concepte universale și realități românești”, editura Polirom, Iași, 1998, pp. 231 – 251.</w:t>
            </w:r>
          </w:p>
          <w:p w14:paraId="0ECBCAC1" w14:textId="77777777" w:rsidR="007F3ABF" w:rsidRPr="00427844" w:rsidRDefault="007F3ABF" w:rsidP="007F3ABF">
            <w:pPr>
              <w:pStyle w:val="ListParagraph"/>
              <w:numPr>
                <w:ilvl w:val="0"/>
                <w:numId w:val="11"/>
              </w:numPr>
              <w:spacing w:after="0" w:line="240" w:lineRule="auto"/>
              <w:rPr>
                <w:rFonts w:ascii="Candara" w:hAnsi="Candara"/>
                <w:sz w:val="24"/>
                <w:szCs w:val="24"/>
              </w:rPr>
            </w:pPr>
            <w:proofErr w:type="spellStart"/>
            <w:r w:rsidRPr="00427844">
              <w:rPr>
                <w:rFonts w:ascii="Candara" w:eastAsiaTheme="minorHAnsi" w:hAnsi="Candara" w:cs="Arial"/>
                <w:bCs/>
                <w:sz w:val="20"/>
                <w:szCs w:val="20"/>
              </w:rPr>
              <w:t>Bocancea</w:t>
            </w:r>
            <w:proofErr w:type="spellEnd"/>
            <w:r w:rsidRPr="00427844">
              <w:rPr>
                <w:rFonts w:ascii="Candara" w:eastAsiaTheme="minorHAnsi" w:hAnsi="Candara" w:cs="Arial"/>
                <w:bCs/>
                <w:sz w:val="20"/>
                <w:szCs w:val="20"/>
              </w:rPr>
              <w:t xml:space="preserve">, Sorin, ”Conservatorismul”, în </w:t>
            </w:r>
            <w:proofErr w:type="spellStart"/>
            <w:r w:rsidRPr="00427844">
              <w:rPr>
                <w:rFonts w:ascii="Candara" w:eastAsiaTheme="minorHAnsi" w:hAnsi="Candara" w:cs="Arial"/>
                <w:bCs/>
                <w:sz w:val="20"/>
                <w:szCs w:val="20"/>
              </w:rPr>
              <w:t>Huzun</w:t>
            </w:r>
            <w:proofErr w:type="spellEnd"/>
            <w:r w:rsidRPr="00427844">
              <w:rPr>
                <w:rFonts w:ascii="Candara" w:eastAsiaTheme="minorHAnsi" w:hAnsi="Candara" w:cs="Arial"/>
                <w:bCs/>
                <w:sz w:val="20"/>
                <w:szCs w:val="20"/>
              </w:rPr>
              <w:t xml:space="preserve">, Eugen (coord.), ”Teorii și ideologii politice”, ed. Institutul European, Iași, 2013, pp. 11 – 32. </w:t>
            </w:r>
          </w:p>
          <w:p w14:paraId="3B2E0543"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Branea, Cristian, ”Ecologismul și ideologiile verzilor”, în Mihaela Miroiu (coord.), ”Ideologii politice actuale. Semnificații, evoluții și impact”, ed. Polirom, Iași, 2012, pp. 194 – 200.</w:t>
            </w:r>
          </w:p>
          <w:p w14:paraId="6F8CA930" w14:textId="77777777" w:rsidR="007F3ABF" w:rsidRPr="00427844" w:rsidRDefault="007F3ABF" w:rsidP="007F3ABF">
            <w:pPr>
              <w:pStyle w:val="ListParagraph"/>
              <w:numPr>
                <w:ilvl w:val="0"/>
                <w:numId w:val="11"/>
              </w:numPr>
              <w:autoSpaceDE w:val="0"/>
              <w:autoSpaceDN w:val="0"/>
              <w:adjustRightInd w:val="0"/>
              <w:rPr>
                <w:rFonts w:ascii="Candara" w:eastAsiaTheme="minorHAnsi" w:hAnsi="Candara" w:cs="Arial"/>
                <w:bCs/>
                <w:sz w:val="20"/>
                <w:szCs w:val="20"/>
              </w:rPr>
            </w:pPr>
            <w:proofErr w:type="spellStart"/>
            <w:r w:rsidRPr="00427844">
              <w:rPr>
                <w:rFonts w:ascii="Candara" w:eastAsiaTheme="minorHAnsi" w:hAnsi="Candara" w:cs="Arial"/>
                <w:bCs/>
                <w:sz w:val="20"/>
                <w:szCs w:val="20"/>
              </w:rPr>
              <w:t>Br</w:t>
            </w:r>
            <w:r w:rsidRPr="00427844">
              <w:rPr>
                <w:rFonts w:ascii="Candara" w:hAnsi="Candara" w:cs="Arial"/>
                <w:color w:val="000000"/>
                <w:sz w:val="20"/>
                <w:szCs w:val="20"/>
              </w:rPr>
              <w:t>échon</w:t>
            </w:r>
            <w:proofErr w:type="spellEnd"/>
            <w:r w:rsidRPr="00427844">
              <w:rPr>
                <w:rFonts w:ascii="Candara" w:hAnsi="Candara" w:cs="Arial"/>
                <w:color w:val="000000"/>
                <w:sz w:val="20"/>
                <w:szCs w:val="20"/>
              </w:rPr>
              <w:t>, Pierre, ”Partidele politice”, ed. Eikon, Cluj-Napoca, 1999, pp. 79 – 92.</w:t>
            </w:r>
          </w:p>
          <w:p w14:paraId="02438C14"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hAnsi="Candara" w:cs="Arial"/>
                <w:color w:val="000000"/>
                <w:sz w:val="20"/>
                <w:szCs w:val="20"/>
              </w:rPr>
              <w:t xml:space="preserve">Ciobanu, </w:t>
            </w:r>
            <w:proofErr w:type="spellStart"/>
            <w:r w:rsidRPr="00427844">
              <w:rPr>
                <w:rFonts w:ascii="Candara" w:hAnsi="Candara" w:cs="Arial"/>
                <w:color w:val="000000"/>
                <w:sz w:val="20"/>
                <w:szCs w:val="20"/>
              </w:rPr>
              <w:t>Margarita</w:t>
            </w:r>
            <w:proofErr w:type="spellEnd"/>
            <w:r w:rsidRPr="00427844">
              <w:rPr>
                <w:rFonts w:ascii="Candara" w:hAnsi="Candara" w:cs="Arial"/>
                <w:color w:val="000000"/>
                <w:sz w:val="20"/>
                <w:szCs w:val="20"/>
              </w:rPr>
              <w:t xml:space="preserve"> (2006), ”Euroscepticismul – un fenomen invers sau doar o fobie?”, </w:t>
            </w:r>
            <w:r w:rsidRPr="00427844">
              <w:rPr>
                <w:rFonts w:ascii="Candara" w:hAnsi="Candara" w:cs="Arial"/>
                <w:i/>
                <w:color w:val="000000"/>
                <w:sz w:val="20"/>
                <w:szCs w:val="20"/>
              </w:rPr>
              <w:t>Constelații ieșene</w:t>
            </w:r>
            <w:r w:rsidRPr="00427844">
              <w:rPr>
                <w:rFonts w:ascii="Candara" w:hAnsi="Candara" w:cs="Arial"/>
                <w:color w:val="000000"/>
                <w:sz w:val="20"/>
                <w:szCs w:val="20"/>
              </w:rPr>
              <w:t>, nr. 4, pp. 33 – 37.</w:t>
            </w:r>
          </w:p>
          <w:p w14:paraId="746195A2" w14:textId="77777777" w:rsidR="007F3ABF" w:rsidRPr="00427844" w:rsidRDefault="007F3ABF" w:rsidP="007F3ABF">
            <w:pPr>
              <w:pStyle w:val="ListParagraph"/>
              <w:numPr>
                <w:ilvl w:val="0"/>
                <w:numId w:val="11"/>
              </w:numPr>
              <w:spacing w:after="0" w:line="240" w:lineRule="auto"/>
              <w:rPr>
                <w:rFonts w:ascii="Candara" w:hAnsi="Candara"/>
                <w:sz w:val="24"/>
                <w:szCs w:val="24"/>
              </w:rPr>
            </w:pPr>
            <w:proofErr w:type="spellStart"/>
            <w:r w:rsidRPr="00427844">
              <w:rPr>
                <w:rFonts w:ascii="Candara" w:eastAsiaTheme="minorHAnsi" w:hAnsi="Candara" w:cs="Arial"/>
                <w:bCs/>
                <w:sz w:val="20"/>
                <w:szCs w:val="20"/>
              </w:rPr>
              <w:t>Dahl</w:t>
            </w:r>
            <w:proofErr w:type="spellEnd"/>
            <w:r w:rsidRPr="00427844">
              <w:rPr>
                <w:rFonts w:ascii="Candara" w:eastAsiaTheme="minorHAnsi" w:hAnsi="Candara" w:cs="Arial"/>
                <w:bCs/>
                <w:sz w:val="20"/>
                <w:szCs w:val="20"/>
              </w:rPr>
              <w:t xml:space="preserve">, Robert A., ”Democrația și </w:t>
            </w:r>
            <w:proofErr w:type="spellStart"/>
            <w:r w:rsidRPr="00427844">
              <w:rPr>
                <w:rFonts w:ascii="Candara" w:eastAsiaTheme="minorHAnsi" w:hAnsi="Candara" w:cs="Arial"/>
                <w:bCs/>
                <w:sz w:val="20"/>
                <w:szCs w:val="20"/>
              </w:rPr>
              <w:t>critcii</w:t>
            </w:r>
            <w:proofErr w:type="spellEnd"/>
            <w:r w:rsidRPr="00427844">
              <w:rPr>
                <w:rFonts w:ascii="Candara" w:eastAsiaTheme="minorHAnsi" w:hAnsi="Candara" w:cs="Arial"/>
                <w:bCs/>
                <w:sz w:val="20"/>
                <w:szCs w:val="20"/>
              </w:rPr>
              <w:t xml:space="preserve"> ei”, ed. Institutul European, Iași, 2002, pp. 62 – 67.</w:t>
            </w:r>
          </w:p>
          <w:p w14:paraId="5EB654CC"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Deliu, Adela (2012), ”Problematica legitimității în democrație”, în Revista de Științe Politice și Relații Internaționale, IX, 4, pp. 107 – 115.</w:t>
            </w:r>
          </w:p>
          <w:p w14:paraId="13E00B13"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 xml:space="preserve">Dobrei, Nicolae-Emanuel, </w:t>
            </w:r>
            <w:proofErr w:type="spellStart"/>
            <w:r w:rsidRPr="00427844">
              <w:rPr>
                <w:rFonts w:ascii="Candara" w:eastAsiaTheme="minorHAnsi" w:hAnsi="Candara" w:cs="Arial"/>
                <w:bCs/>
                <w:sz w:val="20"/>
                <w:szCs w:val="20"/>
              </w:rPr>
              <w:t>Molocea</w:t>
            </w:r>
            <w:proofErr w:type="spellEnd"/>
            <w:r w:rsidRPr="00427844">
              <w:rPr>
                <w:rFonts w:ascii="Candara" w:eastAsiaTheme="minorHAnsi" w:hAnsi="Candara" w:cs="Arial"/>
                <w:bCs/>
                <w:sz w:val="20"/>
                <w:szCs w:val="20"/>
              </w:rPr>
              <w:t>, Andreea, ”Liberalismul”, în Miroiu, Mihaela (coord.), ”Ideologii politice actuale. Semnificații, evoluții și impact”, ed. Polirom, Iași, 2012, pp. 49 – 54.</w:t>
            </w:r>
          </w:p>
          <w:p w14:paraId="1515A023" w14:textId="77777777" w:rsidR="007F3ABF" w:rsidRPr="00427844" w:rsidRDefault="007F3ABF" w:rsidP="007F3ABF">
            <w:pPr>
              <w:pStyle w:val="ListParagraph"/>
              <w:numPr>
                <w:ilvl w:val="0"/>
                <w:numId w:val="11"/>
              </w:numPr>
              <w:autoSpaceDE w:val="0"/>
              <w:autoSpaceDN w:val="0"/>
              <w:adjustRightInd w:val="0"/>
              <w:rPr>
                <w:rFonts w:ascii="Candara" w:eastAsiaTheme="minorHAnsi" w:hAnsi="Candara" w:cs="Arial"/>
                <w:bCs/>
                <w:sz w:val="20"/>
                <w:szCs w:val="20"/>
              </w:rPr>
            </w:pPr>
            <w:proofErr w:type="spellStart"/>
            <w:r w:rsidRPr="00427844">
              <w:rPr>
                <w:rFonts w:ascii="Candara" w:eastAsiaTheme="minorHAnsi" w:hAnsi="Candara" w:cs="Arial"/>
                <w:bCs/>
                <w:sz w:val="20"/>
                <w:szCs w:val="20"/>
              </w:rPr>
              <w:t>Giddens</w:t>
            </w:r>
            <w:proofErr w:type="spellEnd"/>
            <w:r w:rsidRPr="00427844">
              <w:rPr>
                <w:rFonts w:ascii="Candara" w:eastAsiaTheme="minorHAnsi" w:hAnsi="Candara" w:cs="Arial"/>
                <w:bCs/>
                <w:sz w:val="20"/>
                <w:szCs w:val="20"/>
              </w:rPr>
              <w:t>, Anthony, ”A treia cale. Renașterea social-democrației”, ed. Polirom, București, 2001, pp. 23 – 44.</w:t>
            </w:r>
          </w:p>
          <w:p w14:paraId="79AD1615" w14:textId="77777777" w:rsidR="007F3ABF" w:rsidRPr="00427844" w:rsidRDefault="007F3ABF" w:rsidP="007F3ABF">
            <w:pPr>
              <w:pStyle w:val="ListParagraph"/>
              <w:numPr>
                <w:ilvl w:val="0"/>
                <w:numId w:val="11"/>
              </w:numPr>
              <w:spacing w:after="0" w:line="240" w:lineRule="auto"/>
              <w:rPr>
                <w:rFonts w:ascii="Candara" w:hAnsi="Candara"/>
                <w:sz w:val="24"/>
                <w:szCs w:val="24"/>
              </w:rPr>
            </w:pPr>
            <w:proofErr w:type="spellStart"/>
            <w:r w:rsidRPr="00427844">
              <w:rPr>
                <w:rFonts w:ascii="Candara" w:eastAsiaTheme="minorHAnsi" w:hAnsi="Candara" w:cs="Arial"/>
                <w:bCs/>
                <w:sz w:val="20"/>
                <w:szCs w:val="20"/>
              </w:rPr>
              <w:t>Grugel</w:t>
            </w:r>
            <w:proofErr w:type="spellEnd"/>
            <w:r w:rsidRPr="00427844">
              <w:rPr>
                <w:rFonts w:ascii="Candara" w:eastAsiaTheme="minorHAnsi" w:hAnsi="Candara" w:cs="Arial"/>
                <w:bCs/>
                <w:sz w:val="20"/>
                <w:szCs w:val="20"/>
              </w:rPr>
              <w:t xml:space="preserve">, Jean, ”Democratizarea. O introducere critică”, ed. Polirom, Iași, 2008, pp. 25 – 43. </w:t>
            </w:r>
          </w:p>
          <w:p w14:paraId="00352CC0"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 xml:space="preserve">Ionescu, Ghiță, ”Politica și căutarea fericirii”, ed. Bic </w:t>
            </w:r>
            <w:proofErr w:type="spellStart"/>
            <w:r w:rsidRPr="00427844">
              <w:rPr>
                <w:rFonts w:ascii="Candara" w:eastAsiaTheme="minorHAnsi" w:hAnsi="Candara" w:cs="Arial"/>
                <w:bCs/>
                <w:sz w:val="20"/>
                <w:szCs w:val="20"/>
              </w:rPr>
              <w:t>All</w:t>
            </w:r>
            <w:proofErr w:type="spellEnd"/>
            <w:r w:rsidRPr="00427844">
              <w:rPr>
                <w:rFonts w:ascii="Candara" w:eastAsiaTheme="minorHAnsi" w:hAnsi="Candara" w:cs="Arial"/>
                <w:bCs/>
                <w:sz w:val="20"/>
                <w:szCs w:val="20"/>
              </w:rPr>
              <w:t>, București, 1999, pp. 25 – 37.</w:t>
            </w:r>
          </w:p>
          <w:p w14:paraId="130284D0"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Ioniță, Sorin, ”În numele Poporului. Scurtă analiză a populismului, ieri și azi”, în Mungiu-Pippidi, Alin (coord.), ”Doctrine politice. Concepte universale și realități românești”, editura Polirom, Iași, 1998, pp. 197 – 228.</w:t>
            </w:r>
          </w:p>
          <w:p w14:paraId="62ADE8D8"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Miroiu, Mihaela, ”Feminismul ca politică a modernizării”, în Mungiu-Pippidi, Alin (coord.), ”Doctrine politice. Concepte universale și realități românești”, ed. Polirom, Iași, 1998, pp. 252 – 274.</w:t>
            </w:r>
          </w:p>
          <w:p w14:paraId="44CA810A"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Nicolescu, Valentin Quintus, ”Anarhismul”, în Miroiu, Mihaela (coord.), ”Ideologii politice actuale. Semnificații, evoluții și impact”, ed. Polirom, Iași, 2012, pp. 301 – 306.</w:t>
            </w:r>
          </w:p>
          <w:p w14:paraId="27C52F21"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Nicolescu, Valentin Quintus, ”Comunismul”, în în Miroiu, Mihaela (coord.), ”Ideologii politice actuale. Semnificații, evoluții și impact”, ed. Polirom, Iași, 2012, pp. 359 – 374.</w:t>
            </w:r>
          </w:p>
          <w:p w14:paraId="52ADDE4D"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hAnsi="Candara" w:cs="Arial"/>
                <w:sz w:val="20"/>
                <w:szCs w:val="20"/>
              </w:rPr>
              <w:t>Stanciu, Mariana, ”Iminența noii paradigme a bunăstării umane – un consum decent pentru toți oamenii”, în Calitatea Vieții, nr. 3 - 4, 2008, pp. 246 – 267.</w:t>
            </w:r>
          </w:p>
          <w:p w14:paraId="73361D97" w14:textId="77777777" w:rsidR="007F3ABF" w:rsidRPr="00427844" w:rsidRDefault="007F3ABF" w:rsidP="007F3ABF">
            <w:pPr>
              <w:pStyle w:val="ListParagraph"/>
              <w:numPr>
                <w:ilvl w:val="0"/>
                <w:numId w:val="11"/>
              </w:numPr>
              <w:spacing w:after="0" w:line="240" w:lineRule="auto"/>
              <w:rPr>
                <w:rFonts w:ascii="Candara" w:hAnsi="Candara"/>
                <w:sz w:val="24"/>
                <w:szCs w:val="24"/>
              </w:rPr>
            </w:pPr>
            <w:r w:rsidRPr="00427844">
              <w:rPr>
                <w:rFonts w:ascii="Candara" w:eastAsiaTheme="minorHAnsi" w:hAnsi="Candara" w:cs="Arial"/>
                <w:bCs/>
                <w:sz w:val="20"/>
                <w:szCs w:val="20"/>
              </w:rPr>
              <w:t>Stoica, Mihnea-Simion, ”Populismul în Europa. Dezvoltare istorică, discurs politic și susținători ai dreptei radicale”, editura Presa Universitară Clujeană, Cluj-Napoca, 2017, pp. 67 – 76.</w:t>
            </w:r>
          </w:p>
        </w:tc>
      </w:tr>
    </w:tbl>
    <w:p w14:paraId="4B4E0479" w14:textId="77777777" w:rsidR="00C513E9" w:rsidRPr="00427844" w:rsidRDefault="00C513E9" w:rsidP="003E7F77">
      <w:pPr>
        <w:rPr>
          <w:rFonts w:ascii="Candara" w:hAnsi="Candara"/>
          <w:sz w:val="24"/>
          <w:szCs w:val="24"/>
        </w:rPr>
      </w:pPr>
    </w:p>
    <w:p w14:paraId="0B0E6203" w14:textId="77777777" w:rsidR="00C513E9" w:rsidRPr="00427844" w:rsidRDefault="00C513E9" w:rsidP="00A5014E">
      <w:pPr>
        <w:spacing w:after="0" w:line="240" w:lineRule="auto"/>
        <w:rPr>
          <w:rFonts w:ascii="Candara" w:hAnsi="Candara"/>
          <w:b/>
          <w:sz w:val="24"/>
          <w:szCs w:val="24"/>
        </w:rPr>
      </w:pPr>
      <w:r w:rsidRPr="00427844">
        <w:rPr>
          <w:rFonts w:ascii="Candara" w:hAnsi="Candara"/>
          <w:b/>
          <w:sz w:val="24"/>
          <w:szCs w:val="24"/>
        </w:rPr>
        <w:t>9. 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513E9" w:rsidRPr="00427844" w14:paraId="4F4BD42A" w14:textId="77777777" w:rsidTr="00450A21">
        <w:tc>
          <w:tcPr>
            <w:tcW w:w="10682" w:type="dxa"/>
          </w:tcPr>
          <w:p w14:paraId="41D2CE94" w14:textId="77777777" w:rsidR="00C513E9" w:rsidRPr="00427844" w:rsidRDefault="00681B9F" w:rsidP="00681B9F">
            <w:pPr>
              <w:spacing w:after="0" w:line="240" w:lineRule="auto"/>
              <w:jc w:val="both"/>
              <w:rPr>
                <w:rFonts w:ascii="Candara" w:hAnsi="Candara"/>
                <w:sz w:val="24"/>
                <w:szCs w:val="24"/>
              </w:rPr>
            </w:pPr>
            <w:r w:rsidRPr="00427844">
              <w:rPr>
                <w:rFonts w:ascii="Candara" w:hAnsi="Candara"/>
                <w:color w:val="000000" w:themeColor="text1"/>
              </w:rPr>
              <w:t xml:space="preserve">Conținutului disciplinei </w:t>
            </w:r>
            <w:r w:rsidRPr="00427844">
              <w:rPr>
                <w:rFonts w:ascii="Candara" w:hAnsi="Candara"/>
                <w:i/>
                <w:color w:val="000000" w:themeColor="text1"/>
              </w:rPr>
              <w:t xml:space="preserve">Ideologii politice </w:t>
            </w:r>
            <w:r w:rsidRPr="00427844">
              <w:rPr>
                <w:rFonts w:ascii="Candara" w:hAnsi="Candara"/>
                <w:color w:val="000000" w:themeColor="text1"/>
              </w:rPr>
              <w:t>a fost elaborat astfel încât să reflecte cele mai recente tendințe din domeniu și din dezbaterea publică, astfel cum acestea au fost identificate de specialiștii cu care Facultatea de Științe Politice, Administrative și ale Comunicării din cadrul UBB Cluj menține un dialog constant. Acest dialog permite o înțelegere fidelă a orientării pieței, astfel încât pregătirea absolvenților să fie cât mai apropiată cerințelor cărora vor trebui să le răspundă. Totodată, au fost consultate conținuturi ale disciplinelor similare oferite de alte universități europene.</w:t>
            </w:r>
          </w:p>
        </w:tc>
      </w:tr>
    </w:tbl>
    <w:p w14:paraId="2B172547" w14:textId="77777777" w:rsidR="00C513E9" w:rsidRPr="00427844" w:rsidRDefault="00C513E9" w:rsidP="003E7F77">
      <w:pPr>
        <w:rPr>
          <w:rFonts w:ascii="Candara" w:hAnsi="Candara"/>
          <w:sz w:val="24"/>
          <w:szCs w:val="24"/>
        </w:rPr>
      </w:pPr>
    </w:p>
    <w:p w14:paraId="31FDDC5A" w14:textId="77777777" w:rsidR="00C513E9" w:rsidRPr="00427844" w:rsidRDefault="00C513E9" w:rsidP="00A5014E">
      <w:pPr>
        <w:spacing w:after="0" w:line="240" w:lineRule="auto"/>
        <w:rPr>
          <w:rFonts w:ascii="Candara" w:hAnsi="Candara"/>
          <w:b/>
          <w:sz w:val="24"/>
          <w:szCs w:val="24"/>
        </w:rPr>
      </w:pPr>
      <w:r w:rsidRPr="00427844">
        <w:rPr>
          <w:rFonts w:ascii="Candara" w:hAnsi="Candara"/>
          <w:b/>
          <w:sz w:val="24"/>
          <w:szCs w:val="24"/>
        </w:rPr>
        <w:t>10.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762"/>
        <w:gridCol w:w="2885"/>
        <w:gridCol w:w="2167"/>
      </w:tblGrid>
      <w:tr w:rsidR="00C513E9" w:rsidRPr="00427844" w14:paraId="619B7DB3" w14:textId="77777777" w:rsidTr="00450A21">
        <w:tc>
          <w:tcPr>
            <w:tcW w:w="2670" w:type="dxa"/>
          </w:tcPr>
          <w:p w14:paraId="72FB2E13" w14:textId="77777777" w:rsidR="00C513E9" w:rsidRPr="00427844" w:rsidRDefault="00C513E9" w:rsidP="00450A21">
            <w:pPr>
              <w:spacing w:after="0" w:line="240" w:lineRule="auto"/>
              <w:rPr>
                <w:rFonts w:ascii="Candara" w:hAnsi="Candara"/>
                <w:sz w:val="24"/>
                <w:szCs w:val="24"/>
              </w:rPr>
            </w:pPr>
            <w:r w:rsidRPr="00427844">
              <w:rPr>
                <w:rFonts w:ascii="Candara" w:hAnsi="Candara"/>
                <w:sz w:val="24"/>
                <w:szCs w:val="24"/>
              </w:rPr>
              <w:t>Tip activitate</w:t>
            </w:r>
          </w:p>
        </w:tc>
        <w:tc>
          <w:tcPr>
            <w:tcW w:w="2828" w:type="dxa"/>
            <w:shd w:val="clear" w:color="auto" w:fill="D9D9D9"/>
          </w:tcPr>
          <w:p w14:paraId="292396C0" w14:textId="77777777" w:rsidR="00C513E9" w:rsidRPr="00427844" w:rsidRDefault="00C513E9" w:rsidP="00450A21">
            <w:pPr>
              <w:spacing w:after="0" w:line="240" w:lineRule="auto"/>
              <w:ind w:left="46" w:right="-154"/>
              <w:rPr>
                <w:rFonts w:ascii="Candara" w:hAnsi="Candara"/>
                <w:sz w:val="24"/>
                <w:szCs w:val="24"/>
              </w:rPr>
            </w:pPr>
            <w:r w:rsidRPr="00427844">
              <w:rPr>
                <w:rFonts w:ascii="Candara" w:hAnsi="Candara"/>
                <w:sz w:val="24"/>
                <w:szCs w:val="24"/>
              </w:rPr>
              <w:t>10.1 Criterii de evaluare</w:t>
            </w:r>
          </w:p>
        </w:tc>
        <w:tc>
          <w:tcPr>
            <w:tcW w:w="2967" w:type="dxa"/>
          </w:tcPr>
          <w:p w14:paraId="555B035D" w14:textId="77777777" w:rsidR="00C513E9" w:rsidRPr="00427844" w:rsidRDefault="00C513E9" w:rsidP="00450A21">
            <w:pPr>
              <w:spacing w:after="0" w:line="240" w:lineRule="auto"/>
              <w:rPr>
                <w:rFonts w:ascii="Candara" w:hAnsi="Candara"/>
                <w:sz w:val="24"/>
                <w:szCs w:val="24"/>
              </w:rPr>
            </w:pPr>
            <w:r w:rsidRPr="00427844">
              <w:rPr>
                <w:rFonts w:ascii="Candara" w:hAnsi="Candara"/>
                <w:sz w:val="24"/>
                <w:szCs w:val="24"/>
              </w:rPr>
              <w:t>10.2 metode de evaluare</w:t>
            </w:r>
          </w:p>
        </w:tc>
        <w:tc>
          <w:tcPr>
            <w:tcW w:w="2217" w:type="dxa"/>
          </w:tcPr>
          <w:p w14:paraId="1F9CE8CB" w14:textId="77777777" w:rsidR="00C513E9" w:rsidRPr="00427844" w:rsidRDefault="00C513E9" w:rsidP="00450A21">
            <w:pPr>
              <w:spacing w:after="0" w:line="240" w:lineRule="auto"/>
              <w:rPr>
                <w:rFonts w:ascii="Candara" w:hAnsi="Candara"/>
                <w:sz w:val="24"/>
                <w:szCs w:val="24"/>
              </w:rPr>
            </w:pPr>
            <w:r w:rsidRPr="00427844">
              <w:rPr>
                <w:rFonts w:ascii="Candara" w:hAnsi="Candara"/>
                <w:sz w:val="24"/>
                <w:szCs w:val="24"/>
              </w:rPr>
              <w:t>10.3 Pondere din nota finală</w:t>
            </w:r>
          </w:p>
        </w:tc>
      </w:tr>
      <w:tr w:rsidR="00C513E9" w:rsidRPr="00427844" w14:paraId="539CC8B5" w14:textId="77777777" w:rsidTr="00450A21">
        <w:trPr>
          <w:trHeight w:val="135"/>
        </w:trPr>
        <w:tc>
          <w:tcPr>
            <w:tcW w:w="2670" w:type="dxa"/>
            <w:vMerge w:val="restart"/>
          </w:tcPr>
          <w:p w14:paraId="25322095" w14:textId="77777777" w:rsidR="00C513E9" w:rsidRPr="00427844" w:rsidRDefault="00C513E9" w:rsidP="00450A21">
            <w:pPr>
              <w:spacing w:after="0" w:line="240" w:lineRule="auto"/>
              <w:rPr>
                <w:rFonts w:ascii="Candara" w:hAnsi="Candara"/>
                <w:sz w:val="24"/>
                <w:szCs w:val="24"/>
              </w:rPr>
            </w:pPr>
            <w:r w:rsidRPr="00427844">
              <w:rPr>
                <w:rFonts w:ascii="Candara" w:hAnsi="Candara"/>
                <w:sz w:val="24"/>
                <w:szCs w:val="24"/>
              </w:rPr>
              <w:t>10.4 Curs</w:t>
            </w:r>
          </w:p>
        </w:tc>
        <w:tc>
          <w:tcPr>
            <w:tcW w:w="2828" w:type="dxa"/>
            <w:shd w:val="clear" w:color="auto" w:fill="D9D9D9"/>
          </w:tcPr>
          <w:p w14:paraId="0F18C4D4" w14:textId="77777777" w:rsidR="00C513E9" w:rsidRPr="00427844" w:rsidRDefault="00681B9F" w:rsidP="00450A21">
            <w:pPr>
              <w:spacing w:after="0" w:line="240" w:lineRule="auto"/>
              <w:rPr>
                <w:rFonts w:ascii="Candara" w:hAnsi="Candara"/>
              </w:rPr>
            </w:pPr>
            <w:r w:rsidRPr="00427844">
              <w:rPr>
                <w:rFonts w:ascii="Candara" w:hAnsi="Candara"/>
              </w:rPr>
              <w:t xml:space="preserve">Evaluarea nivelului de </w:t>
            </w:r>
            <w:proofErr w:type="spellStart"/>
            <w:r w:rsidRPr="00427844">
              <w:rPr>
                <w:rFonts w:ascii="Candara" w:hAnsi="Candara"/>
              </w:rPr>
              <w:t>cunoștiințe</w:t>
            </w:r>
            <w:proofErr w:type="spellEnd"/>
            <w:r w:rsidRPr="00427844">
              <w:rPr>
                <w:rFonts w:ascii="Candara" w:hAnsi="Candara"/>
              </w:rPr>
              <w:t xml:space="preserve"> de specialitate predate la cursuri. Evaluarea modului de expunere si a </w:t>
            </w:r>
            <w:proofErr w:type="spellStart"/>
            <w:r w:rsidRPr="00427844">
              <w:rPr>
                <w:rFonts w:ascii="Candara" w:hAnsi="Candara"/>
              </w:rPr>
              <w:t>claritatii</w:t>
            </w:r>
            <w:proofErr w:type="spellEnd"/>
            <w:r w:rsidRPr="00427844">
              <w:rPr>
                <w:rFonts w:ascii="Candara" w:hAnsi="Candara"/>
              </w:rPr>
              <w:t xml:space="preserve"> </w:t>
            </w:r>
            <w:proofErr w:type="spellStart"/>
            <w:r w:rsidRPr="00427844">
              <w:rPr>
                <w:rFonts w:ascii="Candara" w:hAnsi="Candara"/>
              </w:rPr>
              <w:t>exprimarii</w:t>
            </w:r>
            <w:proofErr w:type="spellEnd"/>
            <w:r w:rsidRPr="00427844">
              <w:rPr>
                <w:rFonts w:ascii="Candara" w:hAnsi="Candara"/>
              </w:rPr>
              <w:t xml:space="preserve"> nivelului de </w:t>
            </w:r>
            <w:proofErr w:type="spellStart"/>
            <w:r w:rsidRPr="00427844">
              <w:rPr>
                <w:rFonts w:ascii="Candara" w:hAnsi="Candara"/>
              </w:rPr>
              <w:lastRenderedPageBreak/>
              <w:t>cunoștiințe</w:t>
            </w:r>
            <w:proofErr w:type="spellEnd"/>
            <w:r w:rsidRPr="00427844">
              <w:rPr>
                <w:rFonts w:ascii="Candara" w:hAnsi="Candara"/>
              </w:rPr>
              <w:t xml:space="preserve"> de specialitate predate la cursuri</w:t>
            </w:r>
          </w:p>
        </w:tc>
        <w:tc>
          <w:tcPr>
            <w:tcW w:w="2967" w:type="dxa"/>
          </w:tcPr>
          <w:p w14:paraId="4443C48B" w14:textId="62BEA172" w:rsidR="00C513E9" w:rsidRPr="00427844" w:rsidRDefault="00681B9F" w:rsidP="00450A21">
            <w:pPr>
              <w:spacing w:after="0" w:line="240" w:lineRule="auto"/>
              <w:rPr>
                <w:rFonts w:ascii="Candara" w:hAnsi="Candara"/>
              </w:rPr>
            </w:pPr>
            <w:r w:rsidRPr="00427844">
              <w:rPr>
                <w:rFonts w:ascii="Candara" w:hAnsi="Candara"/>
              </w:rPr>
              <w:lastRenderedPageBreak/>
              <w:t xml:space="preserve">Examen </w:t>
            </w:r>
            <w:r w:rsidR="000B7E89">
              <w:rPr>
                <w:rFonts w:ascii="Candara" w:hAnsi="Candara"/>
              </w:rPr>
              <w:t>scris</w:t>
            </w:r>
          </w:p>
        </w:tc>
        <w:tc>
          <w:tcPr>
            <w:tcW w:w="2217" w:type="dxa"/>
          </w:tcPr>
          <w:p w14:paraId="76D7E5EE" w14:textId="77777777" w:rsidR="00C513E9" w:rsidRPr="00427844" w:rsidRDefault="00681B9F" w:rsidP="00450A21">
            <w:pPr>
              <w:spacing w:after="0" w:line="240" w:lineRule="auto"/>
              <w:rPr>
                <w:rFonts w:ascii="Candara" w:hAnsi="Candara"/>
              </w:rPr>
            </w:pPr>
            <w:r w:rsidRPr="00427844">
              <w:rPr>
                <w:rFonts w:ascii="Candara" w:hAnsi="Candara"/>
              </w:rPr>
              <w:t>50%</w:t>
            </w:r>
          </w:p>
        </w:tc>
      </w:tr>
      <w:tr w:rsidR="00681B9F" w:rsidRPr="00427844" w14:paraId="046EA0C2" w14:textId="77777777" w:rsidTr="00681B9F">
        <w:trPr>
          <w:gridAfter w:val="3"/>
          <w:wAfter w:w="8012" w:type="dxa"/>
          <w:trHeight w:val="304"/>
        </w:trPr>
        <w:tc>
          <w:tcPr>
            <w:tcW w:w="2670" w:type="dxa"/>
            <w:vMerge/>
          </w:tcPr>
          <w:p w14:paraId="40CC9B4D" w14:textId="77777777" w:rsidR="00681B9F" w:rsidRPr="00427844" w:rsidRDefault="00681B9F" w:rsidP="00450A21">
            <w:pPr>
              <w:spacing w:after="0" w:line="240" w:lineRule="auto"/>
              <w:rPr>
                <w:rFonts w:ascii="Candara" w:hAnsi="Candara"/>
                <w:sz w:val="24"/>
                <w:szCs w:val="24"/>
              </w:rPr>
            </w:pPr>
          </w:p>
        </w:tc>
      </w:tr>
      <w:tr w:rsidR="00C513E9" w:rsidRPr="00427844" w14:paraId="74434343" w14:textId="77777777" w:rsidTr="00450A21">
        <w:trPr>
          <w:trHeight w:val="135"/>
        </w:trPr>
        <w:tc>
          <w:tcPr>
            <w:tcW w:w="2670" w:type="dxa"/>
            <w:vMerge w:val="restart"/>
          </w:tcPr>
          <w:p w14:paraId="2319E667" w14:textId="77777777" w:rsidR="00C513E9" w:rsidRPr="00427844" w:rsidRDefault="00C513E9" w:rsidP="00450A21">
            <w:pPr>
              <w:spacing w:after="0" w:line="240" w:lineRule="auto"/>
              <w:ind w:right="-150"/>
              <w:rPr>
                <w:rFonts w:ascii="Candara" w:hAnsi="Candara"/>
                <w:sz w:val="24"/>
                <w:szCs w:val="24"/>
              </w:rPr>
            </w:pPr>
            <w:r w:rsidRPr="00427844">
              <w:rPr>
                <w:rFonts w:ascii="Candara" w:hAnsi="Candara"/>
                <w:sz w:val="24"/>
                <w:szCs w:val="24"/>
              </w:rPr>
              <w:t>10.5 Seminar/laborator</w:t>
            </w:r>
          </w:p>
        </w:tc>
        <w:tc>
          <w:tcPr>
            <w:tcW w:w="2828" w:type="dxa"/>
            <w:shd w:val="clear" w:color="auto" w:fill="D9D9D9"/>
          </w:tcPr>
          <w:p w14:paraId="33A8D28A" w14:textId="77777777" w:rsidR="00C513E9" w:rsidRPr="00427844" w:rsidRDefault="00681B9F" w:rsidP="00450A21">
            <w:pPr>
              <w:spacing w:after="0" w:line="240" w:lineRule="auto"/>
              <w:rPr>
                <w:rFonts w:ascii="Candara" w:hAnsi="Candara"/>
              </w:rPr>
            </w:pPr>
            <w:r w:rsidRPr="00427844">
              <w:rPr>
                <w:rFonts w:ascii="Candara" w:hAnsi="Candara"/>
              </w:rPr>
              <w:t>Calitatea muncii depuse în activitățile de seminar.</w:t>
            </w:r>
          </w:p>
        </w:tc>
        <w:tc>
          <w:tcPr>
            <w:tcW w:w="2967" w:type="dxa"/>
          </w:tcPr>
          <w:p w14:paraId="6EA1B8CB" w14:textId="77777777" w:rsidR="00C513E9" w:rsidRPr="00427844" w:rsidRDefault="00681B9F" w:rsidP="00450A21">
            <w:pPr>
              <w:spacing w:after="0" w:line="240" w:lineRule="auto"/>
              <w:rPr>
                <w:rFonts w:ascii="Candara" w:hAnsi="Candara"/>
              </w:rPr>
            </w:pPr>
            <w:r w:rsidRPr="00427844">
              <w:rPr>
                <w:rFonts w:ascii="Candara" w:hAnsi="Candara"/>
              </w:rPr>
              <w:t>Activitate seminar</w:t>
            </w:r>
          </w:p>
        </w:tc>
        <w:tc>
          <w:tcPr>
            <w:tcW w:w="2217" w:type="dxa"/>
          </w:tcPr>
          <w:p w14:paraId="4D3B3A95" w14:textId="77777777" w:rsidR="00C513E9" w:rsidRPr="00427844" w:rsidRDefault="00681B9F" w:rsidP="00450A21">
            <w:pPr>
              <w:spacing w:after="0" w:line="240" w:lineRule="auto"/>
              <w:rPr>
                <w:rFonts w:ascii="Candara" w:hAnsi="Candara"/>
              </w:rPr>
            </w:pPr>
            <w:r w:rsidRPr="00427844">
              <w:rPr>
                <w:rFonts w:ascii="Candara" w:hAnsi="Candara"/>
              </w:rPr>
              <w:t>20%</w:t>
            </w:r>
          </w:p>
        </w:tc>
      </w:tr>
      <w:tr w:rsidR="00C513E9" w:rsidRPr="00427844" w14:paraId="4D546DE3" w14:textId="77777777" w:rsidTr="00450A21">
        <w:trPr>
          <w:trHeight w:val="135"/>
        </w:trPr>
        <w:tc>
          <w:tcPr>
            <w:tcW w:w="2670" w:type="dxa"/>
            <w:vMerge/>
          </w:tcPr>
          <w:p w14:paraId="53785913" w14:textId="77777777" w:rsidR="00C513E9" w:rsidRPr="00427844" w:rsidRDefault="00C513E9" w:rsidP="00450A21">
            <w:pPr>
              <w:spacing w:after="0" w:line="240" w:lineRule="auto"/>
              <w:ind w:right="-150"/>
              <w:rPr>
                <w:rFonts w:ascii="Candara" w:hAnsi="Candara"/>
                <w:sz w:val="24"/>
                <w:szCs w:val="24"/>
              </w:rPr>
            </w:pPr>
          </w:p>
        </w:tc>
        <w:tc>
          <w:tcPr>
            <w:tcW w:w="2828" w:type="dxa"/>
            <w:shd w:val="clear" w:color="auto" w:fill="D9D9D9"/>
          </w:tcPr>
          <w:p w14:paraId="4AFE11EE" w14:textId="77777777" w:rsidR="00C513E9" w:rsidRPr="00427844" w:rsidRDefault="00681B9F" w:rsidP="00450A21">
            <w:pPr>
              <w:spacing w:after="0" w:line="240" w:lineRule="auto"/>
              <w:rPr>
                <w:rFonts w:ascii="Candara" w:hAnsi="Candara"/>
              </w:rPr>
            </w:pPr>
            <w:r w:rsidRPr="00427844">
              <w:rPr>
                <w:rFonts w:ascii="Candara" w:hAnsi="Candara"/>
              </w:rPr>
              <w:t>Calitatea și claritatea folosirii conceptelor în raport cu diferite studii de caz</w:t>
            </w:r>
          </w:p>
        </w:tc>
        <w:tc>
          <w:tcPr>
            <w:tcW w:w="2967" w:type="dxa"/>
          </w:tcPr>
          <w:p w14:paraId="1002C41C" w14:textId="77777777" w:rsidR="00C513E9" w:rsidRPr="00427844" w:rsidRDefault="00681B9F" w:rsidP="00450A21">
            <w:pPr>
              <w:spacing w:after="0" w:line="240" w:lineRule="auto"/>
              <w:rPr>
                <w:rFonts w:ascii="Candara" w:hAnsi="Candara"/>
              </w:rPr>
            </w:pPr>
            <w:r w:rsidRPr="00427844">
              <w:rPr>
                <w:rFonts w:ascii="Candara" w:hAnsi="Candara"/>
              </w:rPr>
              <w:t>Examen parțial</w:t>
            </w:r>
          </w:p>
        </w:tc>
        <w:tc>
          <w:tcPr>
            <w:tcW w:w="2217" w:type="dxa"/>
          </w:tcPr>
          <w:p w14:paraId="552A282F" w14:textId="77777777" w:rsidR="00C513E9" w:rsidRPr="00427844" w:rsidRDefault="00681B9F" w:rsidP="00450A21">
            <w:pPr>
              <w:spacing w:after="0" w:line="240" w:lineRule="auto"/>
              <w:rPr>
                <w:rFonts w:ascii="Candara" w:hAnsi="Candara"/>
              </w:rPr>
            </w:pPr>
            <w:r w:rsidRPr="00427844">
              <w:rPr>
                <w:rFonts w:ascii="Candara" w:hAnsi="Candara"/>
              </w:rPr>
              <w:t>30%</w:t>
            </w:r>
          </w:p>
        </w:tc>
      </w:tr>
      <w:tr w:rsidR="00C513E9" w:rsidRPr="00427844" w14:paraId="4FB0332E" w14:textId="77777777" w:rsidTr="00450A21">
        <w:tc>
          <w:tcPr>
            <w:tcW w:w="10682" w:type="dxa"/>
            <w:gridSpan w:val="4"/>
          </w:tcPr>
          <w:p w14:paraId="3B087D00" w14:textId="77777777" w:rsidR="00C513E9" w:rsidRPr="00427844" w:rsidRDefault="00C513E9" w:rsidP="00450A21">
            <w:pPr>
              <w:spacing w:after="0" w:line="240" w:lineRule="auto"/>
              <w:rPr>
                <w:rFonts w:ascii="Candara" w:hAnsi="Candara"/>
                <w:sz w:val="24"/>
                <w:szCs w:val="24"/>
              </w:rPr>
            </w:pPr>
            <w:r w:rsidRPr="00427844">
              <w:rPr>
                <w:rFonts w:ascii="Candara" w:hAnsi="Candara"/>
                <w:sz w:val="24"/>
                <w:szCs w:val="24"/>
              </w:rPr>
              <w:t>10.6 Standard minim de performanţă</w:t>
            </w:r>
          </w:p>
        </w:tc>
      </w:tr>
      <w:tr w:rsidR="00C513E9" w:rsidRPr="00427844" w14:paraId="12BE076D" w14:textId="77777777" w:rsidTr="00450A21">
        <w:tc>
          <w:tcPr>
            <w:tcW w:w="10682" w:type="dxa"/>
            <w:gridSpan w:val="4"/>
          </w:tcPr>
          <w:p w14:paraId="35A83ECF" w14:textId="77777777" w:rsidR="00681B9F" w:rsidRPr="00427844" w:rsidRDefault="00681B9F" w:rsidP="00427844">
            <w:pPr>
              <w:spacing w:after="0" w:line="240" w:lineRule="auto"/>
              <w:jc w:val="both"/>
              <w:rPr>
                <w:rFonts w:ascii="Candara" w:hAnsi="Candara"/>
              </w:rPr>
            </w:pPr>
            <w:r w:rsidRPr="00427844">
              <w:rPr>
                <w:rFonts w:ascii="Candara" w:hAnsi="Candara"/>
              </w:rPr>
              <w:t xml:space="preserve">La finalul semestrului </w:t>
            </w:r>
            <w:proofErr w:type="spellStart"/>
            <w:r w:rsidRPr="00427844">
              <w:rPr>
                <w:rFonts w:ascii="Candara" w:hAnsi="Candara"/>
              </w:rPr>
              <w:t>studenţii</w:t>
            </w:r>
            <w:proofErr w:type="spellEnd"/>
            <w:r w:rsidRPr="00427844">
              <w:rPr>
                <w:rFonts w:ascii="Candara" w:hAnsi="Candara"/>
              </w:rPr>
              <w:t xml:space="preserve"> trebuie să facă dovada faptului că au dobândit </w:t>
            </w:r>
            <w:proofErr w:type="spellStart"/>
            <w:r w:rsidRPr="00427844">
              <w:rPr>
                <w:rFonts w:ascii="Candara" w:hAnsi="Candara"/>
              </w:rPr>
              <w:t>cunoştinţele</w:t>
            </w:r>
            <w:proofErr w:type="spellEnd"/>
            <w:r w:rsidRPr="00427844">
              <w:rPr>
                <w:rFonts w:ascii="Candara" w:hAnsi="Candara"/>
              </w:rPr>
              <w:t xml:space="preserve"> teoretice de bază </w:t>
            </w:r>
            <w:proofErr w:type="spellStart"/>
            <w:r w:rsidRPr="00427844">
              <w:rPr>
                <w:rFonts w:ascii="Candara" w:hAnsi="Candara"/>
              </w:rPr>
              <w:t>şi</w:t>
            </w:r>
            <w:proofErr w:type="spellEnd"/>
            <w:r w:rsidRPr="00427844">
              <w:rPr>
                <w:rFonts w:ascii="Candara" w:hAnsi="Candara"/>
              </w:rPr>
              <w:t xml:space="preserve"> că sunt capabili să</w:t>
            </w:r>
            <w:r w:rsidR="00427844" w:rsidRPr="00427844">
              <w:rPr>
                <w:rFonts w:ascii="Candara" w:hAnsi="Candara"/>
              </w:rPr>
              <w:t xml:space="preserve"> le</w:t>
            </w:r>
            <w:r w:rsidRPr="00427844">
              <w:rPr>
                <w:rFonts w:ascii="Candara" w:hAnsi="Candara"/>
              </w:rPr>
              <w:t xml:space="preserve"> aplice în situații concrete.</w:t>
            </w:r>
          </w:p>
          <w:p w14:paraId="127E4F89" w14:textId="77777777" w:rsidR="00C513E9" w:rsidRPr="00427844" w:rsidRDefault="00681B9F" w:rsidP="00427844">
            <w:pPr>
              <w:spacing w:after="0" w:line="240" w:lineRule="auto"/>
              <w:jc w:val="both"/>
              <w:rPr>
                <w:rFonts w:ascii="Candara" w:hAnsi="Candara"/>
                <w:sz w:val="24"/>
                <w:szCs w:val="24"/>
              </w:rPr>
            </w:pPr>
            <w:r w:rsidRPr="00427844">
              <w:rPr>
                <w:rFonts w:ascii="Candara" w:hAnsi="Candara"/>
              </w:rPr>
              <w:t xml:space="preserve">Pentru a obține nota minimă, </w:t>
            </w:r>
            <w:proofErr w:type="spellStart"/>
            <w:r w:rsidRPr="00427844">
              <w:rPr>
                <w:rFonts w:ascii="Candara" w:hAnsi="Candara"/>
              </w:rPr>
              <w:t>studenţii</w:t>
            </w:r>
            <w:proofErr w:type="spellEnd"/>
            <w:r w:rsidRPr="00427844">
              <w:rPr>
                <w:rFonts w:ascii="Candara" w:hAnsi="Candara"/>
              </w:rPr>
              <w:t xml:space="preserve"> trebuie</w:t>
            </w:r>
            <w:r w:rsidR="00427844" w:rsidRPr="00427844">
              <w:rPr>
                <w:rFonts w:ascii="Candara" w:hAnsi="Candara"/>
              </w:rPr>
              <w:t xml:space="preserve"> fie să</w:t>
            </w:r>
            <w:r w:rsidRPr="00427844">
              <w:rPr>
                <w:rFonts w:ascii="Candara" w:hAnsi="Candara"/>
              </w:rPr>
              <w:t xml:space="preserve"> realizeze foarte bine </w:t>
            </w:r>
            <w:proofErr w:type="spellStart"/>
            <w:r w:rsidRPr="00427844">
              <w:rPr>
                <w:rFonts w:ascii="Candara" w:hAnsi="Candara"/>
              </w:rPr>
              <w:t>cerinţa</w:t>
            </w:r>
            <w:proofErr w:type="spellEnd"/>
            <w:r w:rsidRPr="00427844">
              <w:rPr>
                <w:rFonts w:ascii="Candara" w:hAnsi="Candara"/>
              </w:rPr>
              <w:t xml:space="preserve"> de la examen, fie să realizeze foarte bine toate </w:t>
            </w:r>
            <w:proofErr w:type="spellStart"/>
            <w:r w:rsidRPr="00427844">
              <w:rPr>
                <w:rFonts w:ascii="Candara" w:hAnsi="Candara"/>
              </w:rPr>
              <w:t>cerinţele</w:t>
            </w:r>
            <w:proofErr w:type="spellEnd"/>
            <w:r w:rsidRPr="00427844">
              <w:rPr>
                <w:rFonts w:ascii="Candara" w:hAnsi="Candara"/>
              </w:rPr>
              <w:t xml:space="preserve"> care </w:t>
            </w:r>
            <w:proofErr w:type="spellStart"/>
            <w:r w:rsidRPr="00427844">
              <w:rPr>
                <w:rFonts w:ascii="Candara" w:hAnsi="Candara"/>
              </w:rPr>
              <w:t>ţin</w:t>
            </w:r>
            <w:proofErr w:type="spellEnd"/>
            <w:r w:rsidRPr="00427844">
              <w:rPr>
                <w:rFonts w:ascii="Candara" w:hAnsi="Candara"/>
              </w:rPr>
              <w:t xml:space="preserve"> de partea de seminar.</w:t>
            </w:r>
          </w:p>
        </w:tc>
      </w:tr>
    </w:tbl>
    <w:p w14:paraId="1F2F8D1B" w14:textId="77777777" w:rsidR="00C513E9" w:rsidRPr="00427844" w:rsidRDefault="00C513E9" w:rsidP="003E7F77">
      <w:pPr>
        <w:rPr>
          <w:rFonts w:ascii="Candara" w:hAnsi="Candara"/>
          <w:sz w:val="24"/>
          <w:szCs w:val="24"/>
        </w:rPr>
      </w:pPr>
    </w:p>
    <w:p w14:paraId="7E451A99" w14:textId="27CAB33A" w:rsidR="00C513E9" w:rsidRPr="00427844" w:rsidRDefault="00C513E9" w:rsidP="003E7F77">
      <w:pPr>
        <w:rPr>
          <w:rFonts w:ascii="Candara" w:hAnsi="Candara"/>
          <w:sz w:val="24"/>
          <w:szCs w:val="24"/>
        </w:rPr>
      </w:pPr>
    </w:p>
    <w:p w14:paraId="3C1A5EF6" w14:textId="5A0909D2" w:rsidR="00C513E9" w:rsidRPr="00427844" w:rsidRDefault="00C513E9" w:rsidP="00FA037A">
      <w:pPr>
        <w:ind w:firstLine="708"/>
        <w:rPr>
          <w:rFonts w:ascii="Candara" w:hAnsi="Candara"/>
          <w:sz w:val="24"/>
          <w:szCs w:val="24"/>
        </w:rPr>
      </w:pPr>
      <w:r w:rsidRPr="00427844">
        <w:rPr>
          <w:rFonts w:ascii="Candara" w:hAnsi="Candara"/>
          <w:sz w:val="24"/>
          <w:szCs w:val="24"/>
        </w:rPr>
        <w:t>Data completării</w:t>
      </w:r>
      <w:r w:rsidRPr="00427844">
        <w:rPr>
          <w:rFonts w:ascii="Candara" w:hAnsi="Candara"/>
          <w:sz w:val="24"/>
          <w:szCs w:val="24"/>
        </w:rPr>
        <w:tab/>
      </w:r>
      <w:r w:rsidR="00427844" w:rsidRPr="00427844">
        <w:rPr>
          <w:rFonts w:ascii="Candara" w:hAnsi="Candara"/>
          <w:sz w:val="24"/>
          <w:szCs w:val="24"/>
        </w:rPr>
        <w:tab/>
        <w:t>Semnătura titularului de curs</w:t>
      </w:r>
      <w:r w:rsidR="00427844" w:rsidRPr="00427844">
        <w:rPr>
          <w:rFonts w:ascii="Candara" w:hAnsi="Candara"/>
          <w:sz w:val="24"/>
          <w:szCs w:val="24"/>
        </w:rPr>
        <w:tab/>
      </w:r>
      <w:r w:rsidRPr="00427844">
        <w:rPr>
          <w:rFonts w:ascii="Candara" w:hAnsi="Candara"/>
          <w:sz w:val="24"/>
          <w:szCs w:val="24"/>
        </w:rPr>
        <w:t>Semnătura titularului de seminar</w:t>
      </w:r>
    </w:p>
    <w:p w14:paraId="5AB9D51D" w14:textId="77777777" w:rsidR="00427844" w:rsidRPr="00427844" w:rsidRDefault="00427844" w:rsidP="00FA037A">
      <w:pPr>
        <w:ind w:firstLine="708"/>
        <w:rPr>
          <w:rFonts w:ascii="Candara" w:hAnsi="Candara"/>
          <w:sz w:val="24"/>
          <w:szCs w:val="24"/>
        </w:rPr>
      </w:pPr>
    </w:p>
    <w:p w14:paraId="263199E5" w14:textId="7860F391" w:rsidR="00C513E9" w:rsidRPr="00427844" w:rsidRDefault="000B7E89" w:rsidP="00FA037A">
      <w:pPr>
        <w:ind w:firstLine="708"/>
        <w:rPr>
          <w:rFonts w:ascii="Candara" w:hAnsi="Candara"/>
          <w:sz w:val="24"/>
          <w:szCs w:val="24"/>
        </w:rPr>
      </w:pPr>
      <w:r>
        <w:rPr>
          <w:rFonts w:ascii="Candara" w:hAnsi="Candara"/>
          <w:sz w:val="24"/>
          <w:szCs w:val="24"/>
        </w:rPr>
        <w:t>24</w:t>
      </w:r>
      <w:r w:rsidR="00427844" w:rsidRPr="00427844">
        <w:rPr>
          <w:rFonts w:ascii="Candara" w:hAnsi="Candara"/>
          <w:sz w:val="24"/>
          <w:szCs w:val="24"/>
        </w:rPr>
        <w:t>.</w:t>
      </w:r>
      <w:r>
        <w:rPr>
          <w:rFonts w:ascii="Candara" w:hAnsi="Candara"/>
          <w:sz w:val="24"/>
          <w:szCs w:val="24"/>
        </w:rPr>
        <w:t>0</w:t>
      </w:r>
      <w:r w:rsidR="00682E6B">
        <w:rPr>
          <w:rFonts w:ascii="Candara" w:hAnsi="Candara"/>
          <w:sz w:val="24"/>
          <w:szCs w:val="24"/>
        </w:rPr>
        <w:t>9</w:t>
      </w:r>
      <w:r w:rsidR="00427844" w:rsidRPr="00427844">
        <w:rPr>
          <w:rFonts w:ascii="Candara" w:hAnsi="Candara"/>
          <w:sz w:val="24"/>
          <w:szCs w:val="24"/>
        </w:rPr>
        <w:t>.20</w:t>
      </w:r>
      <w:r w:rsidR="00682E6B">
        <w:rPr>
          <w:rFonts w:ascii="Candara" w:hAnsi="Candara"/>
          <w:sz w:val="24"/>
          <w:szCs w:val="24"/>
        </w:rPr>
        <w:t>19</w:t>
      </w:r>
      <w:bookmarkStart w:id="0" w:name="_GoBack"/>
      <w:bookmarkEnd w:id="0"/>
      <w:r w:rsidR="00427844" w:rsidRPr="00427844">
        <w:rPr>
          <w:rFonts w:ascii="Candara" w:hAnsi="Candara"/>
          <w:sz w:val="24"/>
          <w:szCs w:val="24"/>
        </w:rPr>
        <w:t xml:space="preserve"> </w:t>
      </w:r>
      <w:r w:rsidR="00C513E9" w:rsidRPr="00427844">
        <w:rPr>
          <w:rFonts w:ascii="Candara" w:hAnsi="Candara"/>
          <w:sz w:val="24"/>
          <w:szCs w:val="24"/>
        </w:rPr>
        <w:tab/>
      </w:r>
      <w:r w:rsidR="00C513E9" w:rsidRPr="00427844">
        <w:rPr>
          <w:rFonts w:ascii="Candara" w:hAnsi="Candara"/>
          <w:sz w:val="24"/>
          <w:szCs w:val="24"/>
        </w:rPr>
        <w:tab/>
      </w:r>
      <w:r w:rsidR="00427844" w:rsidRPr="00427844">
        <w:rPr>
          <w:rFonts w:ascii="Candara" w:hAnsi="Candara"/>
          <w:sz w:val="24"/>
          <w:szCs w:val="24"/>
        </w:rPr>
        <w:t xml:space="preserve">             </w:t>
      </w:r>
      <w:r w:rsidR="00C513E9" w:rsidRPr="00427844">
        <w:rPr>
          <w:rFonts w:ascii="Candara" w:hAnsi="Candara"/>
          <w:sz w:val="24"/>
          <w:szCs w:val="24"/>
        </w:rPr>
        <w:t>..</w:t>
      </w:r>
      <w:r w:rsidR="00427844" w:rsidRPr="00427844">
        <w:rPr>
          <w:rFonts w:ascii="Candara" w:hAnsi="Candara"/>
          <w:sz w:val="24"/>
          <w:szCs w:val="24"/>
        </w:rPr>
        <w:t xml:space="preserve">.............................                                      </w:t>
      </w:r>
      <w:r w:rsidR="00C513E9" w:rsidRPr="00427844">
        <w:rPr>
          <w:rFonts w:ascii="Candara" w:hAnsi="Candara"/>
          <w:sz w:val="24"/>
          <w:szCs w:val="24"/>
        </w:rPr>
        <w:t>...................................</w:t>
      </w:r>
    </w:p>
    <w:p w14:paraId="57E9B04B" w14:textId="77777777" w:rsidR="00C513E9" w:rsidRPr="00427844" w:rsidRDefault="00C513E9" w:rsidP="003E7F77">
      <w:pPr>
        <w:rPr>
          <w:rFonts w:ascii="Candara" w:hAnsi="Candara"/>
          <w:sz w:val="24"/>
          <w:szCs w:val="24"/>
        </w:rPr>
      </w:pPr>
    </w:p>
    <w:p w14:paraId="3B1D1FBD" w14:textId="77777777" w:rsidR="00C513E9" w:rsidRPr="00427844" w:rsidRDefault="00C513E9" w:rsidP="00FA037A">
      <w:pPr>
        <w:ind w:firstLine="708"/>
        <w:rPr>
          <w:rFonts w:ascii="Candara" w:hAnsi="Candara"/>
          <w:sz w:val="24"/>
          <w:szCs w:val="24"/>
        </w:rPr>
      </w:pPr>
      <w:r w:rsidRPr="00427844">
        <w:rPr>
          <w:rFonts w:ascii="Candara" w:hAnsi="Candara"/>
          <w:sz w:val="24"/>
          <w:szCs w:val="24"/>
        </w:rPr>
        <w:t>Data avizării în departament</w:t>
      </w:r>
      <w:r w:rsidRPr="00427844">
        <w:rPr>
          <w:rFonts w:ascii="Candara" w:hAnsi="Candara"/>
          <w:sz w:val="24"/>
          <w:szCs w:val="24"/>
        </w:rPr>
        <w:tab/>
      </w:r>
      <w:r w:rsidRPr="00427844">
        <w:rPr>
          <w:rFonts w:ascii="Candara" w:hAnsi="Candara"/>
          <w:sz w:val="24"/>
          <w:szCs w:val="24"/>
        </w:rPr>
        <w:tab/>
      </w:r>
      <w:r w:rsidRPr="00427844">
        <w:rPr>
          <w:rFonts w:ascii="Candara" w:hAnsi="Candara"/>
          <w:sz w:val="24"/>
          <w:szCs w:val="24"/>
        </w:rPr>
        <w:tab/>
        <w:t xml:space="preserve">           Semnătura directorului de departament</w:t>
      </w:r>
      <w:r w:rsidRPr="00427844">
        <w:rPr>
          <w:rFonts w:ascii="Candara" w:hAnsi="Candara"/>
          <w:sz w:val="24"/>
          <w:szCs w:val="24"/>
        </w:rPr>
        <w:tab/>
      </w:r>
    </w:p>
    <w:p w14:paraId="67575E1D" w14:textId="77777777" w:rsidR="00C513E9" w:rsidRPr="00427844" w:rsidRDefault="00C513E9" w:rsidP="00FA037A">
      <w:pPr>
        <w:ind w:firstLine="708"/>
        <w:rPr>
          <w:rFonts w:ascii="Candara" w:hAnsi="Candara"/>
          <w:sz w:val="24"/>
          <w:szCs w:val="24"/>
        </w:rPr>
      </w:pPr>
      <w:r w:rsidRPr="00427844">
        <w:rPr>
          <w:rFonts w:ascii="Candara" w:hAnsi="Candara"/>
          <w:sz w:val="24"/>
          <w:szCs w:val="24"/>
        </w:rPr>
        <w:t>...........................................</w:t>
      </w:r>
      <w:r w:rsidRPr="00427844">
        <w:rPr>
          <w:rFonts w:ascii="Candara" w:hAnsi="Candara"/>
          <w:sz w:val="24"/>
          <w:szCs w:val="24"/>
        </w:rPr>
        <w:tab/>
      </w:r>
      <w:r w:rsidRPr="00427844">
        <w:rPr>
          <w:rFonts w:ascii="Candara" w:hAnsi="Candara"/>
          <w:sz w:val="24"/>
          <w:szCs w:val="24"/>
        </w:rPr>
        <w:tab/>
      </w:r>
      <w:r w:rsidRPr="00427844">
        <w:rPr>
          <w:rFonts w:ascii="Candara" w:hAnsi="Candara"/>
          <w:sz w:val="24"/>
          <w:szCs w:val="24"/>
        </w:rPr>
        <w:tab/>
      </w:r>
      <w:r w:rsidRPr="00427844">
        <w:rPr>
          <w:rFonts w:ascii="Candara" w:hAnsi="Candara"/>
          <w:sz w:val="24"/>
          <w:szCs w:val="24"/>
        </w:rPr>
        <w:tab/>
      </w:r>
      <w:r w:rsidRPr="00427844">
        <w:rPr>
          <w:rFonts w:ascii="Candara" w:hAnsi="Candara"/>
          <w:sz w:val="24"/>
          <w:szCs w:val="24"/>
        </w:rPr>
        <w:tab/>
      </w:r>
      <w:r w:rsidRPr="00427844">
        <w:rPr>
          <w:rFonts w:ascii="Candara" w:hAnsi="Candara"/>
          <w:sz w:val="24"/>
          <w:szCs w:val="24"/>
        </w:rPr>
        <w:tab/>
        <w:t>…............................</w:t>
      </w:r>
      <w:r w:rsidRPr="00427844">
        <w:rPr>
          <w:rFonts w:ascii="Candara" w:hAnsi="Candara"/>
          <w:sz w:val="24"/>
          <w:szCs w:val="24"/>
        </w:rPr>
        <w:tab/>
      </w:r>
    </w:p>
    <w:sectPr w:rsidR="00C513E9" w:rsidRPr="00427844" w:rsidSect="00A352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368"/>
    <w:multiLevelType w:val="hybridMultilevel"/>
    <w:tmpl w:val="F54E3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2F15"/>
    <w:multiLevelType w:val="hybridMultilevel"/>
    <w:tmpl w:val="D5720F3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206EF"/>
    <w:multiLevelType w:val="multilevel"/>
    <w:tmpl w:val="E454F246"/>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F4C42"/>
    <w:multiLevelType w:val="hybridMultilevel"/>
    <w:tmpl w:val="FD5C67C6"/>
    <w:lvl w:ilvl="0" w:tplc="06AC57E2">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C35AE"/>
    <w:multiLevelType w:val="hybridMultilevel"/>
    <w:tmpl w:val="28ACA0D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3B67263B"/>
    <w:multiLevelType w:val="hybridMultilevel"/>
    <w:tmpl w:val="27F2BD4E"/>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73175"/>
    <w:multiLevelType w:val="hybridMultilevel"/>
    <w:tmpl w:val="7DE8BB6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49C607F2"/>
    <w:multiLevelType w:val="multilevel"/>
    <w:tmpl w:val="984E8774"/>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1E6286"/>
    <w:multiLevelType w:val="hybridMultilevel"/>
    <w:tmpl w:val="FB1C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101C9"/>
    <w:multiLevelType w:val="hybridMultilevel"/>
    <w:tmpl w:val="47366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E0563"/>
    <w:multiLevelType w:val="hybridMultilevel"/>
    <w:tmpl w:val="984E8774"/>
    <w:lvl w:ilvl="0" w:tplc="622ED6BC">
      <w:start w:val="1"/>
      <w:numFmt w:val="bullet"/>
      <w:lvlText w:val=""/>
      <w:lvlJc w:val="left"/>
      <w:pPr>
        <w:tabs>
          <w:tab w:val="num" w:pos="90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5"/>
  </w:num>
  <w:num w:numId="4">
    <w:abstractNumId w:val="11"/>
  </w:num>
  <w:num w:numId="5">
    <w:abstractNumId w:val="8"/>
  </w:num>
  <w:num w:numId="6">
    <w:abstractNumId w:val="2"/>
  </w:num>
  <w:num w:numId="7">
    <w:abstractNumId w:val="3"/>
  </w:num>
  <w:num w:numId="8">
    <w:abstractNumId w:val="6"/>
  </w:num>
  <w:num w:numId="9">
    <w:abstractNumId w:val="4"/>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77"/>
    <w:rsid w:val="000072A5"/>
    <w:rsid w:val="00044B33"/>
    <w:rsid w:val="0007194F"/>
    <w:rsid w:val="000B7E89"/>
    <w:rsid w:val="0027455B"/>
    <w:rsid w:val="002812A5"/>
    <w:rsid w:val="00291777"/>
    <w:rsid w:val="0034390B"/>
    <w:rsid w:val="00343DED"/>
    <w:rsid w:val="003806E1"/>
    <w:rsid w:val="0039080F"/>
    <w:rsid w:val="003B5A02"/>
    <w:rsid w:val="003E7F77"/>
    <w:rsid w:val="00427844"/>
    <w:rsid w:val="00450A21"/>
    <w:rsid w:val="005A12E1"/>
    <w:rsid w:val="00635883"/>
    <w:rsid w:val="00681B9F"/>
    <w:rsid w:val="00682E6B"/>
    <w:rsid w:val="00696A5C"/>
    <w:rsid w:val="006D061F"/>
    <w:rsid w:val="006D7018"/>
    <w:rsid w:val="007449F1"/>
    <w:rsid w:val="00757C43"/>
    <w:rsid w:val="00761633"/>
    <w:rsid w:val="007F3ABF"/>
    <w:rsid w:val="008027E9"/>
    <w:rsid w:val="0083153A"/>
    <w:rsid w:val="008712DB"/>
    <w:rsid w:val="00897094"/>
    <w:rsid w:val="00897E4F"/>
    <w:rsid w:val="009E1E4A"/>
    <w:rsid w:val="009E7AE9"/>
    <w:rsid w:val="00A352F6"/>
    <w:rsid w:val="00A5014E"/>
    <w:rsid w:val="00A637BC"/>
    <w:rsid w:val="00AB18CF"/>
    <w:rsid w:val="00B7109F"/>
    <w:rsid w:val="00C1183D"/>
    <w:rsid w:val="00C513E9"/>
    <w:rsid w:val="00CE71E1"/>
    <w:rsid w:val="00DD2B25"/>
    <w:rsid w:val="00E037F6"/>
    <w:rsid w:val="00E8092B"/>
    <w:rsid w:val="00EB1368"/>
    <w:rsid w:val="00EF544C"/>
    <w:rsid w:val="00F15C49"/>
    <w:rsid w:val="00FA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EAA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5B"/>
    <w:pPr>
      <w:spacing w:after="200" w:line="276" w:lineRule="auto"/>
    </w:pPr>
    <w:rPr>
      <w:lang w:val="ro-RO"/>
    </w:rPr>
  </w:style>
  <w:style w:type="paragraph" w:styleId="Heading1">
    <w:name w:val="heading 1"/>
    <w:basedOn w:val="Normal"/>
    <w:next w:val="Normal"/>
    <w:link w:val="Heading1Char"/>
    <w:qFormat/>
    <w:locked/>
    <w:rsid w:val="007F3ABF"/>
    <w:pPr>
      <w:keepNext/>
      <w:spacing w:after="0" w:line="240" w:lineRule="auto"/>
      <w:outlineLvl w:val="0"/>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F77"/>
    <w:pPr>
      <w:ind w:left="720"/>
      <w:contextualSpacing/>
    </w:pPr>
  </w:style>
  <w:style w:type="table" w:styleId="TableGrid">
    <w:name w:val="Table Grid"/>
    <w:basedOn w:val="TableNormal"/>
    <w:uiPriority w:val="99"/>
    <w:rsid w:val="003E7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2E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ro-RO"/>
    </w:rPr>
  </w:style>
  <w:style w:type="character" w:customStyle="1" w:styleId="Heading1Char">
    <w:name w:val="Heading 1 Char"/>
    <w:basedOn w:val="DefaultParagraphFont"/>
    <w:link w:val="Heading1"/>
    <w:rsid w:val="007F3ABF"/>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2479</Words>
  <Characters>16715</Characters>
  <Application>Microsoft Office Word</Application>
  <DocSecurity>0</DocSecurity>
  <Lines>539</Lines>
  <Paragraphs>236</Paragraphs>
  <ScaleCrop>false</ScaleCrop>
  <HeadingPairs>
    <vt:vector size="2" baseType="variant">
      <vt:variant>
        <vt:lpstr>Title</vt:lpstr>
      </vt:variant>
      <vt:variant>
        <vt:i4>1</vt:i4>
      </vt:variant>
    </vt:vector>
  </HeadingPairs>
  <TitlesOfParts>
    <vt:vector size="1" baseType="lpstr">
      <vt:lpstr>A TANTÁRGY ADATLAPJA</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ADATLAPJA</dc:title>
  <dc:creator>Robu</dc:creator>
  <cp:lastModifiedBy>16876</cp:lastModifiedBy>
  <cp:revision>3</cp:revision>
  <cp:lastPrinted>2012-06-29T09:42:00Z</cp:lastPrinted>
  <dcterms:created xsi:type="dcterms:W3CDTF">2020-02-24T16:16:00Z</dcterms:created>
  <dcterms:modified xsi:type="dcterms:W3CDTF">2020-02-24T16:20:00Z</dcterms:modified>
</cp:coreProperties>
</file>