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E9" w:rsidRPr="0007194F" w:rsidRDefault="00C513E9" w:rsidP="00343DED">
      <w:pPr>
        <w:jc w:val="center"/>
        <w:rPr>
          <w:rFonts w:ascii="Times New Roman" w:hAnsi="Times New Roman"/>
          <w:b/>
          <w:caps/>
          <w:sz w:val="24"/>
          <w:szCs w:val="24"/>
        </w:rPr>
      </w:pPr>
      <w:r w:rsidRPr="0007194F">
        <w:rPr>
          <w:rFonts w:ascii="Times New Roman" w:hAnsi="Times New Roman"/>
          <w:b/>
          <w:caps/>
          <w:sz w:val="24"/>
          <w:szCs w:val="24"/>
        </w:rPr>
        <w:t>fişa disciplinei</w:t>
      </w: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1.1 Instituţia de învăţământ superior</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Universitatea Babeș-Bolyai, Cluj-Napoca</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1.2 Facultatea</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Facultatea de Științe Politice, Administrative și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1.3 Departamentul</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Departamentul de Comunicare, Relații Publice și Publicitate</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1.4 Domeniul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Științe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1.5 Ciclul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Licență</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1.6 Programul de studiu / Calificarea</w:t>
            </w:r>
          </w:p>
        </w:tc>
        <w:tc>
          <w:tcPr>
            <w:tcW w:w="6851" w:type="dxa"/>
          </w:tcPr>
          <w:p w:rsidR="007135BC" w:rsidRDefault="00635883" w:rsidP="003F3312">
            <w:pPr>
              <w:spacing w:after="0"/>
              <w:rPr>
                <w:rFonts w:ascii="Times New Roman" w:hAnsi="Times New Roman"/>
                <w:sz w:val="24"/>
                <w:szCs w:val="24"/>
              </w:rPr>
            </w:pPr>
            <w:r w:rsidRPr="003F3312">
              <w:rPr>
                <w:rFonts w:ascii="Times New Roman" w:hAnsi="Times New Roman"/>
                <w:sz w:val="24"/>
                <w:szCs w:val="24"/>
              </w:rPr>
              <w:t>Comunicare și Relații Publice</w:t>
            </w:r>
            <w:r w:rsidR="007135BC">
              <w:rPr>
                <w:rFonts w:ascii="Times New Roman" w:hAnsi="Times New Roman"/>
                <w:sz w:val="24"/>
                <w:szCs w:val="24"/>
              </w:rPr>
              <w:t xml:space="preserve"> </w:t>
            </w:r>
          </w:p>
          <w:p w:rsidR="00C513E9" w:rsidRPr="003F3312" w:rsidRDefault="007135BC" w:rsidP="003F3312">
            <w:pPr>
              <w:spacing w:after="0"/>
              <w:rPr>
                <w:rFonts w:ascii="Times New Roman" w:hAnsi="Times New Roman"/>
                <w:sz w:val="24"/>
                <w:szCs w:val="24"/>
              </w:rPr>
            </w:pPr>
            <w:r>
              <w:rPr>
                <w:rFonts w:ascii="Times New Roman" w:hAnsi="Times New Roman"/>
                <w:sz w:val="24"/>
                <w:szCs w:val="24"/>
              </w:rPr>
              <w:t>Linia Română și Linia Germană</w:t>
            </w:r>
          </w:p>
        </w:tc>
      </w:tr>
      <w:tr w:rsidR="00635883" w:rsidRPr="0007194F" w:rsidTr="0007194F">
        <w:tc>
          <w:tcPr>
            <w:tcW w:w="3168"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 xml:space="preserve">1.7 Forma de </w:t>
            </w:r>
            <w:r w:rsidRPr="0007194F">
              <w:rPr>
                <w:rFonts w:ascii="Times New Roman" w:hAnsi="Times New Roman"/>
                <w:sz w:val="24"/>
                <w:szCs w:val="24"/>
              </w:rPr>
              <w:t>învăţământ</w:t>
            </w:r>
          </w:p>
        </w:tc>
        <w:tc>
          <w:tcPr>
            <w:tcW w:w="6851"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Zi</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 xml:space="preserve">2. </w:t>
      </w:r>
      <w:r>
        <w:rPr>
          <w:rFonts w:ascii="Times New Roman" w:hAnsi="Times New Roman"/>
          <w:b/>
          <w:sz w:val="24"/>
          <w:szCs w:val="24"/>
        </w:rPr>
        <w:t>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456"/>
        <w:gridCol w:w="431"/>
        <w:gridCol w:w="1066"/>
        <w:gridCol w:w="179"/>
        <w:gridCol w:w="355"/>
        <w:gridCol w:w="2142"/>
        <w:gridCol w:w="535"/>
        <w:gridCol w:w="2323"/>
        <w:gridCol w:w="563"/>
      </w:tblGrid>
      <w:tr w:rsidR="00C513E9" w:rsidRPr="0007194F" w:rsidTr="00A5014E">
        <w:tc>
          <w:tcPr>
            <w:tcW w:w="2808" w:type="dxa"/>
            <w:gridSpan w:val="3"/>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2.1 </w:t>
            </w:r>
            <w:r>
              <w:rPr>
                <w:rFonts w:ascii="Times New Roman" w:hAnsi="Times New Roman"/>
                <w:sz w:val="24"/>
                <w:szCs w:val="24"/>
              </w:rPr>
              <w:t>Denumirea disciplinei</w:t>
            </w:r>
          </w:p>
        </w:tc>
        <w:tc>
          <w:tcPr>
            <w:tcW w:w="7197" w:type="dxa"/>
            <w:gridSpan w:val="7"/>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Elemente de comunicare vizual[ ]n publicitate</w:t>
            </w: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2.2 </w:t>
            </w:r>
            <w:r>
              <w:rPr>
                <w:rFonts w:ascii="Times New Roman" w:hAnsi="Times New Roman"/>
                <w:sz w:val="24"/>
                <w:szCs w:val="24"/>
              </w:rPr>
              <w:t>Titularul activităţilor de curs</w:t>
            </w:r>
          </w:p>
        </w:tc>
        <w:tc>
          <w:tcPr>
            <w:tcW w:w="5937" w:type="dxa"/>
            <w:gridSpan w:val="5"/>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Conf. dr. asoc. Anamaria Tomiuc</w:t>
            </w: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2.3 </w:t>
            </w:r>
            <w:r>
              <w:rPr>
                <w:rFonts w:ascii="Times New Roman" w:hAnsi="Times New Roman"/>
                <w:sz w:val="24"/>
                <w:szCs w:val="24"/>
              </w:rPr>
              <w:t>Titularul activităţilor de seminar</w:t>
            </w:r>
          </w:p>
        </w:tc>
        <w:tc>
          <w:tcPr>
            <w:tcW w:w="5937" w:type="dxa"/>
            <w:gridSpan w:val="5"/>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Conf. dr. asoc. Anamaria Tomiuc</w:t>
            </w:r>
          </w:p>
        </w:tc>
      </w:tr>
      <w:tr w:rsidR="00C513E9" w:rsidRPr="0007194F" w:rsidTr="0007194F">
        <w:tc>
          <w:tcPr>
            <w:tcW w:w="1985" w:type="dxa"/>
          </w:tcPr>
          <w:p w:rsidR="00C513E9" w:rsidRPr="0007194F" w:rsidRDefault="00C513E9" w:rsidP="00A5014E">
            <w:pPr>
              <w:spacing w:after="0"/>
              <w:ind w:right="-189"/>
              <w:rPr>
                <w:rFonts w:ascii="Times New Roman" w:hAnsi="Times New Roman"/>
                <w:sz w:val="24"/>
                <w:szCs w:val="24"/>
              </w:rPr>
            </w:pPr>
            <w:r w:rsidRPr="0007194F">
              <w:rPr>
                <w:rFonts w:ascii="Times New Roman" w:hAnsi="Times New Roman"/>
                <w:sz w:val="24"/>
                <w:szCs w:val="24"/>
              </w:rPr>
              <w:t>2.4 Anul de studiu</w:t>
            </w:r>
          </w:p>
        </w:tc>
        <w:tc>
          <w:tcPr>
            <w:tcW w:w="391" w:type="dxa"/>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III</w:t>
            </w:r>
          </w:p>
        </w:tc>
        <w:tc>
          <w:tcPr>
            <w:tcW w:w="1512" w:type="dxa"/>
            <w:gridSpan w:val="2"/>
          </w:tcPr>
          <w:p w:rsidR="00C513E9" w:rsidRPr="0007194F" w:rsidRDefault="00C513E9" w:rsidP="00A5014E">
            <w:pPr>
              <w:spacing w:after="0"/>
              <w:ind w:left="-82" w:right="-164"/>
              <w:rPr>
                <w:rFonts w:ascii="Times New Roman" w:hAnsi="Times New Roman"/>
                <w:sz w:val="24"/>
                <w:szCs w:val="24"/>
              </w:rPr>
            </w:pPr>
            <w:r w:rsidRPr="0007194F">
              <w:rPr>
                <w:rFonts w:ascii="Times New Roman" w:hAnsi="Times New Roman"/>
                <w:sz w:val="24"/>
                <w:szCs w:val="24"/>
              </w:rPr>
              <w:t>2.5 Semestrul</w:t>
            </w:r>
          </w:p>
        </w:tc>
        <w:tc>
          <w:tcPr>
            <w:tcW w:w="540" w:type="dxa"/>
            <w:gridSpan w:val="2"/>
          </w:tcPr>
          <w:p w:rsidR="00C513E9" w:rsidRPr="0007194F" w:rsidRDefault="00E21F82" w:rsidP="00A5014E">
            <w:pPr>
              <w:spacing w:after="0"/>
              <w:rPr>
                <w:rFonts w:ascii="Times New Roman" w:hAnsi="Times New Roman"/>
                <w:sz w:val="24"/>
                <w:szCs w:val="24"/>
              </w:rPr>
            </w:pPr>
            <w:r>
              <w:rPr>
                <w:rFonts w:ascii="Times New Roman" w:hAnsi="Times New Roman"/>
                <w:sz w:val="24"/>
                <w:szCs w:val="24"/>
              </w:rPr>
              <w:t>6</w:t>
            </w:r>
          </w:p>
        </w:tc>
        <w:tc>
          <w:tcPr>
            <w:tcW w:w="2160" w:type="dxa"/>
          </w:tcPr>
          <w:p w:rsidR="00C513E9" w:rsidRPr="00AF3444" w:rsidRDefault="00C513E9" w:rsidP="00A5014E">
            <w:pPr>
              <w:spacing w:after="0"/>
              <w:ind w:left="-80" w:right="-122"/>
              <w:rPr>
                <w:rFonts w:ascii="Times New Roman" w:hAnsi="Times New Roman"/>
                <w:sz w:val="24"/>
                <w:szCs w:val="24"/>
              </w:rPr>
            </w:pPr>
            <w:r w:rsidRPr="00AF3444">
              <w:rPr>
                <w:rFonts w:ascii="Times New Roman" w:hAnsi="Times New Roman"/>
                <w:sz w:val="24"/>
                <w:szCs w:val="24"/>
              </w:rPr>
              <w:t>2.6. Tipul de evaluare</w:t>
            </w:r>
            <w:r w:rsidR="00635883" w:rsidRPr="00AF3444">
              <w:rPr>
                <w:rFonts w:ascii="Times New Roman" w:hAnsi="Times New Roman"/>
                <w:sz w:val="20"/>
                <w:szCs w:val="20"/>
              </w:rPr>
              <w:t>(E/C/V)</w:t>
            </w:r>
          </w:p>
        </w:tc>
        <w:tc>
          <w:tcPr>
            <w:tcW w:w="540" w:type="dxa"/>
          </w:tcPr>
          <w:p w:rsidR="00C513E9" w:rsidRPr="00AF3444" w:rsidRDefault="003F3312" w:rsidP="00A5014E">
            <w:pPr>
              <w:spacing w:after="0"/>
              <w:rPr>
                <w:rFonts w:ascii="Times New Roman" w:hAnsi="Times New Roman"/>
                <w:sz w:val="20"/>
                <w:szCs w:val="20"/>
              </w:rPr>
            </w:pPr>
            <w:r w:rsidRPr="00AF3444">
              <w:rPr>
                <w:rFonts w:ascii="Times New Roman" w:hAnsi="Times New Roman"/>
                <w:sz w:val="20"/>
                <w:szCs w:val="20"/>
              </w:rPr>
              <w:t>C</w:t>
            </w:r>
          </w:p>
        </w:tc>
        <w:tc>
          <w:tcPr>
            <w:tcW w:w="2340" w:type="dxa"/>
          </w:tcPr>
          <w:p w:rsidR="00C513E9" w:rsidRPr="00AF3444" w:rsidRDefault="00C513E9" w:rsidP="00A5014E">
            <w:pPr>
              <w:spacing w:after="0"/>
              <w:ind w:left="-38" w:right="-136"/>
              <w:rPr>
                <w:rFonts w:ascii="Times New Roman" w:hAnsi="Times New Roman"/>
                <w:sz w:val="24"/>
                <w:szCs w:val="24"/>
              </w:rPr>
            </w:pPr>
            <w:r w:rsidRPr="00AF3444">
              <w:rPr>
                <w:rFonts w:ascii="Times New Roman" w:hAnsi="Times New Roman"/>
                <w:sz w:val="24"/>
                <w:szCs w:val="24"/>
              </w:rPr>
              <w:t>2.7 Regimul disciplinei</w:t>
            </w:r>
          </w:p>
          <w:p w:rsidR="00635883" w:rsidRPr="00AF3444" w:rsidRDefault="00635883" w:rsidP="00A5014E">
            <w:pPr>
              <w:spacing w:after="0"/>
              <w:ind w:left="-38" w:right="-136"/>
              <w:rPr>
                <w:rFonts w:ascii="Times New Roman" w:hAnsi="Times New Roman"/>
                <w:sz w:val="20"/>
                <w:szCs w:val="20"/>
              </w:rPr>
            </w:pPr>
            <w:r w:rsidRPr="00AF3444">
              <w:rPr>
                <w:rFonts w:ascii="Times New Roman" w:hAnsi="Times New Roman"/>
                <w:sz w:val="20"/>
                <w:szCs w:val="20"/>
              </w:rPr>
              <w:t>(Felul disciplinei – DF, DS, DC;</w:t>
            </w:r>
          </w:p>
          <w:p w:rsidR="00635883" w:rsidRPr="00AF3444" w:rsidRDefault="00635883" w:rsidP="00A5014E">
            <w:pPr>
              <w:spacing w:after="0"/>
              <w:ind w:left="-38" w:right="-136"/>
              <w:rPr>
                <w:rFonts w:ascii="Times New Roman" w:hAnsi="Times New Roman"/>
                <w:sz w:val="24"/>
                <w:szCs w:val="24"/>
              </w:rPr>
            </w:pPr>
            <w:r w:rsidRPr="00AF3444">
              <w:rPr>
                <w:rFonts w:ascii="Times New Roman" w:hAnsi="Times New Roman"/>
                <w:sz w:val="20"/>
                <w:szCs w:val="20"/>
              </w:rPr>
              <w:t>Obligatoriu/optional – DO/DA)</w:t>
            </w:r>
          </w:p>
        </w:tc>
        <w:tc>
          <w:tcPr>
            <w:tcW w:w="537" w:type="dxa"/>
          </w:tcPr>
          <w:p w:rsidR="00C513E9" w:rsidRDefault="003F3312" w:rsidP="00A5014E">
            <w:pPr>
              <w:spacing w:after="0"/>
              <w:rPr>
                <w:rFonts w:ascii="Times New Roman" w:hAnsi="Times New Roman"/>
                <w:sz w:val="24"/>
                <w:szCs w:val="24"/>
              </w:rPr>
            </w:pPr>
            <w:r>
              <w:rPr>
                <w:rFonts w:ascii="Times New Roman" w:hAnsi="Times New Roman"/>
                <w:sz w:val="24"/>
                <w:szCs w:val="24"/>
              </w:rPr>
              <w:t>DS</w:t>
            </w:r>
          </w:p>
          <w:p w:rsidR="003F3312" w:rsidRPr="0007194F" w:rsidRDefault="003F3312" w:rsidP="00A5014E">
            <w:pPr>
              <w:spacing w:after="0"/>
              <w:rPr>
                <w:rFonts w:ascii="Times New Roman" w:hAnsi="Times New Roman"/>
                <w:sz w:val="24"/>
                <w:szCs w:val="24"/>
              </w:rPr>
            </w:pPr>
            <w:r>
              <w:rPr>
                <w:rFonts w:ascii="Times New Roman" w:hAnsi="Times New Roman"/>
                <w:sz w:val="24"/>
                <w:szCs w:val="24"/>
              </w:rPr>
              <w:t>DA</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3. </w:t>
      </w:r>
      <w:r>
        <w:rPr>
          <w:rFonts w:ascii="Times New Roman" w:hAnsi="Times New Roman"/>
          <w:b/>
          <w:sz w:val="24"/>
          <w:szCs w:val="24"/>
        </w:rPr>
        <w:t>Timpul total estimat</w:t>
      </w:r>
      <w:r w:rsidRPr="0007194F">
        <w:rPr>
          <w:rFonts w:ascii="Times New Roman" w:hAnsi="Times New Roman"/>
          <w:sz w:val="24"/>
          <w:szCs w:val="24"/>
        </w:rPr>
        <w:t xml:space="preserve"> (</w:t>
      </w:r>
      <w:r>
        <w:rPr>
          <w:rFonts w:ascii="Times New Roman" w:hAnsi="Times New Roman"/>
          <w:sz w:val="24"/>
          <w:szCs w:val="24"/>
        </w:rPr>
        <w:t>ore pe semestru al activităţilor didactice</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C513E9" w:rsidRPr="0007194F" w:rsidTr="00A5014E">
        <w:tc>
          <w:tcPr>
            <w:tcW w:w="3790"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3.1 </w:t>
            </w:r>
            <w:r>
              <w:rPr>
                <w:rFonts w:ascii="Times New Roman" w:hAnsi="Times New Roman"/>
                <w:sz w:val="24"/>
                <w:szCs w:val="24"/>
              </w:rPr>
              <w:t>Număr de ore pe săptămână</w:t>
            </w:r>
          </w:p>
        </w:tc>
        <w:tc>
          <w:tcPr>
            <w:tcW w:w="574" w:type="dxa"/>
            <w:gridSpan w:val="2"/>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4</w:t>
            </w:r>
          </w:p>
        </w:tc>
        <w:tc>
          <w:tcPr>
            <w:tcW w:w="2102" w:type="dxa"/>
            <w:gridSpan w:val="2"/>
          </w:tcPr>
          <w:p w:rsidR="00C513E9" w:rsidRPr="0007194F" w:rsidRDefault="00C513E9" w:rsidP="00A5014E">
            <w:pPr>
              <w:spacing w:after="0"/>
              <w:ind w:right="-189"/>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3.2 </w:t>
            </w:r>
            <w:r>
              <w:rPr>
                <w:rFonts w:ascii="Times New Roman" w:hAnsi="Times New Roman"/>
                <w:sz w:val="24"/>
                <w:szCs w:val="24"/>
              </w:rPr>
              <w:t>curs</w:t>
            </w:r>
          </w:p>
        </w:tc>
        <w:tc>
          <w:tcPr>
            <w:tcW w:w="591" w:type="dxa"/>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2</w:t>
            </w:r>
          </w:p>
        </w:tc>
        <w:tc>
          <w:tcPr>
            <w:tcW w:w="2413" w:type="dxa"/>
          </w:tcPr>
          <w:p w:rsidR="00C513E9" w:rsidRPr="0007194F" w:rsidRDefault="00C513E9" w:rsidP="00A5014E">
            <w:pPr>
              <w:spacing w:after="0"/>
              <w:ind w:right="-170"/>
              <w:rPr>
                <w:rFonts w:ascii="Times New Roman" w:hAnsi="Times New Roman"/>
                <w:sz w:val="24"/>
                <w:szCs w:val="24"/>
              </w:rPr>
            </w:pPr>
            <w:r w:rsidRPr="0007194F">
              <w:rPr>
                <w:rFonts w:ascii="Times New Roman" w:hAnsi="Times New Roman"/>
                <w:sz w:val="24"/>
                <w:szCs w:val="24"/>
              </w:rPr>
              <w:t xml:space="preserve">3.3 </w:t>
            </w:r>
            <w:r>
              <w:rPr>
                <w:rFonts w:ascii="Times New Roman" w:hAnsi="Times New Roman"/>
                <w:sz w:val="24"/>
                <w:szCs w:val="24"/>
              </w:rPr>
              <w:t>seminar</w:t>
            </w:r>
            <w:r w:rsidRPr="0007194F">
              <w:rPr>
                <w:rFonts w:ascii="Times New Roman" w:hAnsi="Times New Roman"/>
                <w:sz w:val="24"/>
                <w:szCs w:val="24"/>
              </w:rPr>
              <w:t>/labor</w:t>
            </w:r>
            <w:r>
              <w:rPr>
                <w:rFonts w:ascii="Times New Roman" w:hAnsi="Times New Roman"/>
                <w:sz w:val="24"/>
                <w:szCs w:val="24"/>
              </w:rPr>
              <w:t>ator</w:t>
            </w:r>
          </w:p>
        </w:tc>
        <w:tc>
          <w:tcPr>
            <w:tcW w:w="555" w:type="dxa"/>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2</w:t>
            </w:r>
          </w:p>
        </w:tc>
      </w:tr>
      <w:tr w:rsidR="00C513E9" w:rsidRPr="0007194F" w:rsidTr="00A5014E">
        <w:tc>
          <w:tcPr>
            <w:tcW w:w="3790" w:type="dxa"/>
            <w:shd w:val="clear" w:color="auto" w:fill="D9D9D9"/>
          </w:tcPr>
          <w:p w:rsidR="00C513E9" w:rsidRPr="0007194F" w:rsidRDefault="00C513E9" w:rsidP="00A5014E">
            <w:pPr>
              <w:spacing w:after="0"/>
              <w:ind w:right="-192"/>
              <w:rPr>
                <w:rFonts w:ascii="Times New Roman" w:hAnsi="Times New Roman"/>
                <w:sz w:val="24"/>
                <w:szCs w:val="24"/>
              </w:rPr>
            </w:pPr>
            <w:r w:rsidRPr="0007194F">
              <w:rPr>
                <w:rFonts w:ascii="Times New Roman" w:hAnsi="Times New Roman"/>
                <w:sz w:val="24"/>
                <w:szCs w:val="24"/>
              </w:rPr>
              <w:t xml:space="preserve">3.4 </w:t>
            </w:r>
            <w:r>
              <w:rPr>
                <w:rFonts w:ascii="Times New Roman" w:hAnsi="Times New Roman"/>
                <w:sz w:val="24"/>
                <w:szCs w:val="24"/>
              </w:rPr>
              <w:t>Total ore din planul de învăţământ</w:t>
            </w:r>
          </w:p>
        </w:tc>
        <w:tc>
          <w:tcPr>
            <w:tcW w:w="574" w:type="dxa"/>
            <w:gridSpan w:val="2"/>
            <w:shd w:val="clear" w:color="auto" w:fill="D9D9D9"/>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56</w:t>
            </w:r>
          </w:p>
        </w:tc>
        <w:tc>
          <w:tcPr>
            <w:tcW w:w="2102" w:type="dxa"/>
            <w:gridSpan w:val="2"/>
            <w:shd w:val="clear" w:color="auto" w:fill="D9D9D9"/>
          </w:tcPr>
          <w:p w:rsidR="00C513E9" w:rsidRPr="0007194F" w:rsidRDefault="00C513E9" w:rsidP="00A5014E">
            <w:pPr>
              <w:spacing w:after="0"/>
              <w:ind w:right="-178"/>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3.5 </w:t>
            </w:r>
            <w:r>
              <w:rPr>
                <w:rFonts w:ascii="Times New Roman" w:hAnsi="Times New Roman"/>
                <w:sz w:val="24"/>
                <w:szCs w:val="24"/>
              </w:rPr>
              <w:t>curs</w:t>
            </w:r>
          </w:p>
        </w:tc>
        <w:tc>
          <w:tcPr>
            <w:tcW w:w="591" w:type="dxa"/>
            <w:shd w:val="clear" w:color="auto" w:fill="D9D9D9"/>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28</w:t>
            </w:r>
          </w:p>
        </w:tc>
        <w:tc>
          <w:tcPr>
            <w:tcW w:w="2413" w:type="dxa"/>
            <w:shd w:val="clear" w:color="auto" w:fill="D9D9D9"/>
          </w:tcPr>
          <w:p w:rsidR="00C513E9" w:rsidRPr="0007194F" w:rsidRDefault="00C513E9" w:rsidP="00A5014E">
            <w:pPr>
              <w:spacing w:after="0"/>
              <w:ind w:right="-128"/>
              <w:rPr>
                <w:rFonts w:ascii="Times New Roman" w:hAnsi="Times New Roman"/>
                <w:sz w:val="24"/>
                <w:szCs w:val="24"/>
              </w:rPr>
            </w:pPr>
            <w:r w:rsidRPr="0007194F">
              <w:rPr>
                <w:rFonts w:ascii="Times New Roman" w:hAnsi="Times New Roman"/>
                <w:sz w:val="24"/>
                <w:szCs w:val="24"/>
              </w:rPr>
              <w:t xml:space="preserve">3.6 </w:t>
            </w:r>
            <w:r>
              <w:rPr>
                <w:rFonts w:ascii="Times New Roman" w:hAnsi="Times New Roman"/>
                <w:sz w:val="24"/>
                <w:szCs w:val="24"/>
              </w:rPr>
              <w:t>seminar</w:t>
            </w:r>
            <w:r w:rsidRPr="0007194F">
              <w:rPr>
                <w:rFonts w:ascii="Times New Roman" w:hAnsi="Times New Roman"/>
                <w:sz w:val="24"/>
                <w:szCs w:val="24"/>
              </w:rPr>
              <w:t>/labor</w:t>
            </w:r>
            <w:r>
              <w:rPr>
                <w:rFonts w:ascii="Times New Roman" w:hAnsi="Times New Roman"/>
                <w:sz w:val="24"/>
                <w:szCs w:val="24"/>
              </w:rPr>
              <w:t>ator</w:t>
            </w:r>
          </w:p>
        </w:tc>
        <w:tc>
          <w:tcPr>
            <w:tcW w:w="555" w:type="dxa"/>
            <w:shd w:val="clear" w:color="auto" w:fill="D9D9D9"/>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28</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Distribuţia fondului de timp</w:t>
            </w:r>
            <w:r w:rsidRPr="0007194F">
              <w:rPr>
                <w:rFonts w:ascii="Times New Roman" w:hAnsi="Times New Roman"/>
                <w:sz w:val="24"/>
                <w:szCs w:val="24"/>
              </w:rPr>
              <w:t>:</w:t>
            </w:r>
          </w:p>
        </w:tc>
        <w:tc>
          <w:tcPr>
            <w:tcW w:w="555" w:type="dxa"/>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ore</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Studiul după manual, suport de curs, bibliografie şi notiţe</w:t>
            </w:r>
          </w:p>
        </w:tc>
        <w:tc>
          <w:tcPr>
            <w:tcW w:w="555" w:type="dxa"/>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10</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Documentare suplimentară în bibliotecă, pe platformele electronice de specialitate şi pe teren</w:t>
            </w:r>
          </w:p>
        </w:tc>
        <w:tc>
          <w:tcPr>
            <w:tcW w:w="555" w:type="dxa"/>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7</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Pregătire seminarii/laboratoare, teme, referate, portofolii şi eseuri</w:t>
            </w:r>
          </w:p>
        </w:tc>
        <w:tc>
          <w:tcPr>
            <w:tcW w:w="555" w:type="dxa"/>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10</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Tutoriat</w:t>
            </w:r>
          </w:p>
        </w:tc>
        <w:tc>
          <w:tcPr>
            <w:tcW w:w="555" w:type="dxa"/>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8</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 xml:space="preserve">Examinări </w:t>
            </w:r>
          </w:p>
        </w:tc>
        <w:tc>
          <w:tcPr>
            <w:tcW w:w="555" w:type="dxa"/>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4</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Alte activităţi</w:t>
            </w:r>
            <w:r w:rsidRPr="0007194F">
              <w:rPr>
                <w:rFonts w:ascii="Times New Roman" w:hAnsi="Times New Roman"/>
                <w:sz w:val="24"/>
                <w:szCs w:val="24"/>
              </w:rPr>
              <w:t>: ..................</w:t>
            </w:r>
          </w:p>
        </w:tc>
        <w:tc>
          <w:tcPr>
            <w:tcW w:w="555" w:type="dxa"/>
          </w:tcPr>
          <w:p w:rsidR="00C513E9" w:rsidRPr="0007194F" w:rsidRDefault="00C513E9" w:rsidP="00A5014E">
            <w:pPr>
              <w:spacing w:after="0"/>
              <w:rPr>
                <w:rFonts w:ascii="Times New Roman" w:hAnsi="Times New Roman"/>
                <w:sz w:val="24"/>
                <w:szCs w:val="24"/>
              </w:rPr>
            </w:pP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3.7 </w:t>
            </w:r>
            <w:r>
              <w:rPr>
                <w:rFonts w:ascii="Times New Roman" w:hAnsi="Times New Roman"/>
                <w:sz w:val="24"/>
                <w:szCs w:val="24"/>
              </w:rPr>
              <w:t>Total ore studiu individual</w:t>
            </w:r>
          </w:p>
        </w:tc>
        <w:tc>
          <w:tcPr>
            <w:tcW w:w="1080" w:type="dxa"/>
            <w:gridSpan w:val="2"/>
            <w:shd w:val="clear" w:color="auto" w:fill="D9D9D9"/>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27</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3.8 </w:t>
            </w:r>
            <w:r>
              <w:rPr>
                <w:rFonts w:ascii="Times New Roman" w:hAnsi="Times New Roman"/>
                <w:sz w:val="24"/>
                <w:szCs w:val="24"/>
              </w:rPr>
              <w:t>Total ore pe semestru</w:t>
            </w:r>
          </w:p>
        </w:tc>
        <w:tc>
          <w:tcPr>
            <w:tcW w:w="1080" w:type="dxa"/>
            <w:gridSpan w:val="2"/>
            <w:shd w:val="clear" w:color="auto" w:fill="D9D9D9"/>
          </w:tcPr>
          <w:p w:rsidR="00C513E9" w:rsidRPr="0007194F" w:rsidRDefault="003F3312" w:rsidP="00A5014E">
            <w:pPr>
              <w:spacing w:after="0"/>
              <w:rPr>
                <w:rFonts w:ascii="Times New Roman" w:hAnsi="Times New Roman"/>
                <w:sz w:val="24"/>
                <w:szCs w:val="24"/>
              </w:rPr>
            </w:pPr>
            <w:r>
              <w:rPr>
                <w:rFonts w:ascii="Times New Roman" w:hAnsi="Times New Roman"/>
                <w:sz w:val="24"/>
                <w:szCs w:val="24"/>
              </w:rPr>
              <w:t>44</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3.9 </w:t>
            </w:r>
            <w:r>
              <w:rPr>
                <w:rFonts w:ascii="Times New Roman" w:hAnsi="Times New Roman"/>
                <w:sz w:val="24"/>
                <w:szCs w:val="24"/>
              </w:rPr>
              <w:t>Numărul de credite</w:t>
            </w:r>
          </w:p>
        </w:tc>
        <w:tc>
          <w:tcPr>
            <w:tcW w:w="1080" w:type="dxa"/>
            <w:gridSpan w:val="2"/>
            <w:shd w:val="clear" w:color="auto" w:fill="D9D9D9"/>
          </w:tcPr>
          <w:p w:rsidR="00C513E9" w:rsidRPr="0007194F" w:rsidRDefault="00AF3444" w:rsidP="00A5014E">
            <w:pPr>
              <w:spacing w:after="0"/>
              <w:rPr>
                <w:rFonts w:ascii="Times New Roman" w:hAnsi="Times New Roman"/>
                <w:sz w:val="24"/>
                <w:szCs w:val="24"/>
              </w:rPr>
            </w:pPr>
            <w:r>
              <w:rPr>
                <w:rFonts w:ascii="Times New Roman" w:hAnsi="Times New Roman"/>
                <w:sz w:val="24"/>
                <w:szCs w:val="24"/>
              </w:rPr>
              <w:t>6</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4. </w:t>
      </w:r>
      <w:r>
        <w:rPr>
          <w:rFonts w:ascii="Times New Roman" w:hAnsi="Times New Roman"/>
          <w:b/>
          <w:sz w:val="24"/>
          <w:szCs w:val="24"/>
        </w:rPr>
        <w:t xml:space="preserve">Precondiţii </w:t>
      </w:r>
      <w:r w:rsidRPr="0007194F">
        <w:rPr>
          <w:rFonts w:ascii="Times New Roman" w:hAnsi="Times New Roman"/>
          <w:sz w:val="24"/>
          <w:szCs w:val="24"/>
        </w:rPr>
        <w:t>(</w:t>
      </w:r>
      <w:r>
        <w:rPr>
          <w:rFonts w:ascii="Times New Roman" w:hAnsi="Times New Roman"/>
          <w:sz w:val="24"/>
          <w:szCs w:val="24"/>
        </w:rPr>
        <w:t>acolo unde este cazul</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4.1 </w:t>
            </w:r>
            <w:r>
              <w:rPr>
                <w:rFonts w:ascii="Times New Roman" w:hAnsi="Times New Roman"/>
                <w:sz w:val="24"/>
                <w:szCs w:val="24"/>
              </w:rPr>
              <w:t>de curriculum</w:t>
            </w:r>
          </w:p>
        </w:tc>
        <w:tc>
          <w:tcPr>
            <w:tcW w:w="7694" w:type="dxa"/>
          </w:tcPr>
          <w:p w:rsidR="00C513E9" w:rsidRPr="0007194F" w:rsidRDefault="00C513E9" w:rsidP="00450A21">
            <w:pPr>
              <w:numPr>
                <w:ilvl w:val="0"/>
                <w:numId w:val="8"/>
              </w:numPr>
              <w:spacing w:after="0"/>
              <w:rPr>
                <w:rFonts w:ascii="Times New Roman" w:hAnsi="Times New Roman"/>
                <w:sz w:val="24"/>
                <w:szCs w:val="24"/>
              </w:rPr>
            </w:pPr>
          </w:p>
        </w:tc>
      </w:tr>
      <w:tr w:rsidR="00C513E9" w:rsidRPr="0007194F" w:rsidTr="00450A21">
        <w:tc>
          <w:tcPr>
            <w:tcW w:w="2988" w:type="dxa"/>
          </w:tcPr>
          <w:p w:rsidR="00C513E9" w:rsidRPr="00AF3444" w:rsidRDefault="00C513E9" w:rsidP="00AF3444">
            <w:pPr>
              <w:pStyle w:val="ListParagraph"/>
              <w:numPr>
                <w:ilvl w:val="1"/>
                <w:numId w:val="9"/>
              </w:numPr>
              <w:spacing w:after="0"/>
              <w:rPr>
                <w:rFonts w:ascii="Times New Roman" w:hAnsi="Times New Roman"/>
                <w:sz w:val="24"/>
                <w:szCs w:val="24"/>
              </w:rPr>
            </w:pPr>
            <w:r w:rsidRPr="00AF3444">
              <w:rPr>
                <w:rFonts w:ascii="Times New Roman" w:hAnsi="Times New Roman"/>
                <w:sz w:val="24"/>
                <w:szCs w:val="24"/>
              </w:rPr>
              <w:t>de competenţe</w:t>
            </w:r>
          </w:p>
        </w:tc>
        <w:tc>
          <w:tcPr>
            <w:tcW w:w="7694" w:type="dxa"/>
          </w:tcPr>
          <w:p w:rsidR="00C513E9" w:rsidRPr="0007194F" w:rsidRDefault="00AF3444" w:rsidP="00450A21">
            <w:pPr>
              <w:numPr>
                <w:ilvl w:val="0"/>
                <w:numId w:val="8"/>
              </w:numPr>
              <w:spacing w:after="0"/>
              <w:rPr>
                <w:rFonts w:ascii="Times New Roman" w:hAnsi="Times New Roman"/>
                <w:sz w:val="24"/>
                <w:szCs w:val="24"/>
              </w:rPr>
            </w:pPr>
            <w:r>
              <w:rPr>
                <w:rFonts w:ascii="Times New Roman" w:hAnsi="Times New Roman"/>
                <w:sz w:val="24"/>
                <w:szCs w:val="24"/>
              </w:rPr>
              <w:t xml:space="preserve"> </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5. </w:t>
      </w:r>
      <w:r>
        <w:rPr>
          <w:rFonts w:ascii="Times New Roman" w:hAnsi="Times New Roman"/>
          <w:b/>
          <w:sz w:val="24"/>
          <w:szCs w:val="24"/>
        </w:rPr>
        <w:t>Condiţii</w:t>
      </w:r>
      <w:r w:rsidRPr="0007194F">
        <w:rPr>
          <w:rFonts w:ascii="Times New Roman" w:hAnsi="Times New Roman"/>
          <w:sz w:val="24"/>
          <w:szCs w:val="24"/>
        </w:rPr>
        <w:t xml:space="preserve"> (</w:t>
      </w:r>
      <w:r>
        <w:rPr>
          <w:rFonts w:ascii="Times New Roman" w:hAnsi="Times New Roman"/>
          <w:sz w:val="24"/>
          <w:szCs w:val="24"/>
        </w:rPr>
        <w:t>acolo unde este cazul</w:t>
      </w:r>
      <w:r w:rsidRPr="0007194F">
        <w:rPr>
          <w:rFonts w:ascii="Times New Roman" w:hAnsi="Times New Roman"/>
          <w:sz w:val="24"/>
          <w:szCs w:val="24"/>
        </w:rPr>
        <w: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5.1 </w:t>
            </w:r>
            <w:r>
              <w:rPr>
                <w:rFonts w:ascii="Times New Roman" w:hAnsi="Times New Roman"/>
                <w:sz w:val="24"/>
                <w:szCs w:val="24"/>
              </w:rPr>
              <w:t>De desfăşurare a cursului</w:t>
            </w:r>
          </w:p>
        </w:tc>
        <w:tc>
          <w:tcPr>
            <w:tcW w:w="7694" w:type="dxa"/>
          </w:tcPr>
          <w:p w:rsidR="00C513E9" w:rsidRPr="0007194F" w:rsidRDefault="00AF3444" w:rsidP="00450A21">
            <w:pPr>
              <w:numPr>
                <w:ilvl w:val="0"/>
                <w:numId w:val="8"/>
              </w:numPr>
              <w:spacing w:after="0"/>
              <w:rPr>
                <w:rFonts w:ascii="Times New Roman" w:hAnsi="Times New Roman"/>
                <w:sz w:val="24"/>
                <w:szCs w:val="24"/>
              </w:rPr>
            </w:pPr>
            <w:r>
              <w:rPr>
                <w:rFonts w:ascii="Times New Roman" w:hAnsi="Times New Roman"/>
                <w:sz w:val="24"/>
                <w:szCs w:val="24"/>
              </w:rPr>
              <w:t>Computer, proiector</w:t>
            </w: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5.2 </w:t>
            </w:r>
            <w:r>
              <w:rPr>
                <w:rFonts w:ascii="Times New Roman" w:hAnsi="Times New Roman"/>
                <w:sz w:val="24"/>
                <w:szCs w:val="24"/>
              </w:rPr>
              <w:t xml:space="preserve"> De desfăşurare a </w:t>
            </w:r>
            <w:r>
              <w:rPr>
                <w:rFonts w:ascii="Times New Roman" w:hAnsi="Times New Roman"/>
                <w:sz w:val="24"/>
                <w:szCs w:val="24"/>
              </w:rPr>
              <w:lastRenderedPageBreak/>
              <w:t>seminarului/laboratorului</w:t>
            </w:r>
          </w:p>
        </w:tc>
        <w:tc>
          <w:tcPr>
            <w:tcW w:w="7694" w:type="dxa"/>
          </w:tcPr>
          <w:p w:rsidR="00C513E9" w:rsidRPr="0007194F" w:rsidRDefault="00AF3444" w:rsidP="00450A21">
            <w:pPr>
              <w:numPr>
                <w:ilvl w:val="0"/>
                <w:numId w:val="8"/>
              </w:numPr>
              <w:spacing w:after="0"/>
              <w:rPr>
                <w:rFonts w:ascii="Times New Roman" w:hAnsi="Times New Roman"/>
                <w:sz w:val="24"/>
                <w:szCs w:val="24"/>
              </w:rPr>
            </w:pPr>
            <w:r>
              <w:rPr>
                <w:rFonts w:ascii="Times New Roman" w:hAnsi="Times New Roman"/>
                <w:sz w:val="24"/>
                <w:szCs w:val="24"/>
              </w:rPr>
              <w:lastRenderedPageBreak/>
              <w:t>Computer, proiector</w:t>
            </w: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sz w:val="24"/>
          <w:szCs w:val="24"/>
        </w:rPr>
        <w:br w:type="page"/>
      </w:r>
      <w:r w:rsidRPr="0007194F">
        <w:rPr>
          <w:rFonts w:ascii="Times New Roman" w:hAnsi="Times New Roman"/>
          <w:b/>
          <w:sz w:val="24"/>
          <w:szCs w:val="24"/>
        </w:rPr>
        <w:lastRenderedPageBreak/>
        <w:t xml:space="preserve">6. </w:t>
      </w:r>
      <w:r>
        <w:rPr>
          <w:rFonts w:ascii="Times New Roman" w:hAnsi="Times New Roman"/>
          <w:b/>
          <w:sz w:val="24"/>
          <w:szCs w:val="24"/>
        </w:rPr>
        <w:t>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07194F" w:rsidTr="00450A21">
        <w:trPr>
          <w:cantSplit/>
          <w:trHeight w:val="2872"/>
        </w:trPr>
        <w:tc>
          <w:tcPr>
            <w:tcW w:w="1008" w:type="dxa"/>
            <w:shd w:val="clear" w:color="auto" w:fill="D9D9D9"/>
            <w:textDirection w:val="btLr"/>
            <w:vAlign w:val="center"/>
          </w:tcPr>
          <w:p w:rsidR="00C513E9" w:rsidRPr="0007194F" w:rsidRDefault="00C513E9" w:rsidP="00450A21">
            <w:pPr>
              <w:ind w:left="113" w:right="113"/>
              <w:jc w:val="center"/>
              <w:rPr>
                <w:rFonts w:ascii="Times New Roman" w:hAnsi="Times New Roman"/>
                <w:b/>
                <w:sz w:val="24"/>
                <w:szCs w:val="24"/>
              </w:rPr>
            </w:pPr>
            <w:r>
              <w:rPr>
                <w:rFonts w:ascii="Times New Roman" w:hAnsi="Times New Roman"/>
                <w:b/>
                <w:sz w:val="24"/>
                <w:szCs w:val="24"/>
              </w:rPr>
              <w:t>Competenţe profesionale</w:t>
            </w:r>
          </w:p>
        </w:tc>
        <w:tc>
          <w:tcPr>
            <w:tcW w:w="9674" w:type="dxa"/>
            <w:shd w:val="clear" w:color="auto" w:fill="D9D9D9"/>
          </w:tcPr>
          <w:p w:rsidR="00AF3444" w:rsidRPr="00AF3444" w:rsidRDefault="00AF3444" w:rsidP="00AF3444">
            <w:pPr>
              <w:numPr>
                <w:ilvl w:val="0"/>
                <w:numId w:val="11"/>
              </w:numPr>
              <w:spacing w:after="0" w:line="240" w:lineRule="auto"/>
              <w:rPr>
                <w:rFonts w:ascii="Times New Roman" w:hAnsi="Times New Roman"/>
                <w:sz w:val="24"/>
                <w:szCs w:val="24"/>
              </w:rPr>
            </w:pPr>
            <w:r w:rsidRPr="00AF3444">
              <w:rPr>
                <w:rFonts w:ascii="Times New Roman" w:hAnsi="Times New Roman"/>
                <w:sz w:val="24"/>
                <w:szCs w:val="24"/>
              </w:rPr>
              <w:t xml:space="preserve">Cunoașterea, înțelegerea și utilizarea specializată teoriilor, modelelor și metodelor abordării comunicării și limbajului în artele vizuale </w:t>
            </w:r>
          </w:p>
          <w:p w:rsidR="00AF3444" w:rsidRPr="00AF3444" w:rsidRDefault="00AF3444" w:rsidP="00AF3444">
            <w:pPr>
              <w:numPr>
                <w:ilvl w:val="0"/>
                <w:numId w:val="11"/>
              </w:numPr>
              <w:spacing w:after="0" w:line="240" w:lineRule="auto"/>
              <w:rPr>
                <w:rFonts w:ascii="Times New Roman" w:hAnsi="Times New Roman"/>
                <w:sz w:val="24"/>
                <w:szCs w:val="24"/>
              </w:rPr>
            </w:pPr>
            <w:r w:rsidRPr="00AF3444">
              <w:rPr>
                <w:rFonts w:ascii="Times New Roman" w:hAnsi="Times New Roman"/>
                <w:sz w:val="24"/>
                <w:szCs w:val="24"/>
              </w:rPr>
              <w:t>Explicarea conceptelor și procedeelor metodelor folosite în comunicarea vizuală</w:t>
            </w:r>
            <w:r>
              <w:rPr>
                <w:rFonts w:ascii="Times New Roman" w:hAnsi="Times New Roman"/>
                <w:sz w:val="24"/>
                <w:szCs w:val="24"/>
              </w:rPr>
              <w:t xml:space="preserve"> in sfera publicității</w:t>
            </w:r>
          </w:p>
          <w:p w:rsidR="00AF3444" w:rsidRPr="00AF3444" w:rsidRDefault="00AF3444" w:rsidP="00AF3444">
            <w:pPr>
              <w:numPr>
                <w:ilvl w:val="0"/>
                <w:numId w:val="11"/>
              </w:numPr>
              <w:spacing w:after="0" w:line="240" w:lineRule="auto"/>
              <w:rPr>
                <w:rFonts w:ascii="Times New Roman" w:hAnsi="Times New Roman"/>
                <w:sz w:val="24"/>
                <w:szCs w:val="24"/>
              </w:rPr>
            </w:pPr>
            <w:r w:rsidRPr="00AF3444">
              <w:rPr>
                <w:rFonts w:ascii="Times New Roman" w:hAnsi="Times New Roman"/>
                <w:sz w:val="24"/>
                <w:szCs w:val="24"/>
              </w:rPr>
              <w:t>Aplicarea conceptelor, procedeelor și metodelor folosite în comunicarea vizuală</w:t>
            </w:r>
            <w:r>
              <w:rPr>
                <w:rFonts w:ascii="Times New Roman" w:hAnsi="Times New Roman"/>
                <w:sz w:val="24"/>
                <w:szCs w:val="24"/>
              </w:rPr>
              <w:t xml:space="preserve"> in sfera publicității</w:t>
            </w:r>
          </w:p>
          <w:p w:rsidR="00C513E9" w:rsidRPr="0007194F" w:rsidRDefault="00AF3444" w:rsidP="00AF3444">
            <w:pPr>
              <w:numPr>
                <w:ilvl w:val="0"/>
                <w:numId w:val="11"/>
              </w:numPr>
              <w:rPr>
                <w:rFonts w:ascii="Times New Roman" w:hAnsi="Times New Roman"/>
                <w:sz w:val="24"/>
                <w:szCs w:val="24"/>
              </w:rPr>
            </w:pPr>
            <w:r w:rsidRPr="00AF3444">
              <w:rPr>
                <w:rFonts w:ascii="Times New Roman" w:hAnsi="Times New Roman"/>
                <w:sz w:val="24"/>
                <w:szCs w:val="24"/>
              </w:rPr>
              <w:t xml:space="preserve">Cunoașterea </w:t>
            </w:r>
            <w:r>
              <w:rPr>
                <w:rFonts w:ascii="Times New Roman" w:hAnsi="Times New Roman"/>
                <w:sz w:val="24"/>
                <w:szCs w:val="24"/>
              </w:rPr>
              <w:t xml:space="preserve">diferitelor tipologii de strategii creative folosite </w:t>
            </w:r>
            <w:r w:rsidRPr="00AF3444">
              <w:rPr>
                <w:rFonts w:ascii="Times New Roman" w:hAnsi="Times New Roman"/>
                <w:sz w:val="24"/>
                <w:szCs w:val="24"/>
              </w:rPr>
              <w:t xml:space="preserve"> în comunicarea vizuală</w:t>
            </w:r>
            <w:r>
              <w:rPr>
                <w:rFonts w:ascii="Times New Roman" w:hAnsi="Times New Roman"/>
                <w:sz w:val="24"/>
                <w:szCs w:val="24"/>
              </w:rPr>
              <w:t xml:space="preserve"> în sfera publicității</w:t>
            </w:r>
          </w:p>
        </w:tc>
      </w:tr>
      <w:tr w:rsidR="00C513E9" w:rsidRPr="0007194F" w:rsidTr="00450A21">
        <w:trPr>
          <w:cantSplit/>
          <w:trHeight w:val="1775"/>
        </w:trPr>
        <w:tc>
          <w:tcPr>
            <w:tcW w:w="1008" w:type="dxa"/>
            <w:shd w:val="clear" w:color="auto" w:fill="D9D9D9"/>
            <w:textDirection w:val="btLr"/>
          </w:tcPr>
          <w:p w:rsidR="00C513E9" w:rsidRPr="0007194F" w:rsidRDefault="00C513E9" w:rsidP="00450A21">
            <w:pPr>
              <w:ind w:left="113" w:right="113"/>
              <w:rPr>
                <w:rFonts w:ascii="Times New Roman" w:hAnsi="Times New Roman"/>
                <w:b/>
                <w:sz w:val="24"/>
                <w:szCs w:val="24"/>
              </w:rPr>
            </w:pPr>
            <w:r>
              <w:rPr>
                <w:rFonts w:ascii="Times New Roman" w:hAnsi="Times New Roman"/>
                <w:b/>
                <w:sz w:val="24"/>
                <w:szCs w:val="24"/>
              </w:rPr>
              <w:t>Competenţe transversale</w:t>
            </w:r>
          </w:p>
        </w:tc>
        <w:tc>
          <w:tcPr>
            <w:tcW w:w="9674" w:type="dxa"/>
            <w:shd w:val="clear" w:color="auto" w:fill="D9D9D9"/>
          </w:tcPr>
          <w:p w:rsidR="00AF3444" w:rsidRPr="00AF3444" w:rsidRDefault="00AF3444" w:rsidP="00AF3444">
            <w:pPr>
              <w:numPr>
                <w:ilvl w:val="0"/>
                <w:numId w:val="13"/>
              </w:numPr>
              <w:spacing w:after="0" w:line="240" w:lineRule="auto"/>
              <w:rPr>
                <w:rFonts w:ascii="Times New Roman" w:hAnsi="Times New Roman"/>
                <w:color w:val="000000" w:themeColor="text1"/>
                <w:sz w:val="24"/>
                <w:szCs w:val="24"/>
              </w:rPr>
            </w:pPr>
            <w:r w:rsidRPr="00AF3444">
              <w:rPr>
                <w:rFonts w:ascii="Times New Roman" w:hAnsi="Times New Roman"/>
                <w:color w:val="000000" w:themeColor="text1"/>
                <w:sz w:val="24"/>
                <w:szCs w:val="24"/>
              </w:rPr>
              <w:t>Identificarea oportunităților de formare continuă și valorificarea eficientă a resurselor și tehnicilor de învățare pentru propria dezvoltare</w:t>
            </w:r>
          </w:p>
          <w:p w:rsidR="00C513E9" w:rsidRPr="0007194F" w:rsidRDefault="00AF3444" w:rsidP="00AF3444">
            <w:pPr>
              <w:numPr>
                <w:ilvl w:val="0"/>
                <w:numId w:val="13"/>
              </w:numPr>
              <w:rPr>
                <w:rFonts w:ascii="Times New Roman" w:hAnsi="Times New Roman"/>
                <w:sz w:val="24"/>
                <w:szCs w:val="24"/>
              </w:rPr>
            </w:pPr>
            <w:r w:rsidRPr="00AF3444">
              <w:rPr>
                <w:rFonts w:ascii="Times New Roman" w:hAnsi="Times New Roman"/>
                <w:sz w:val="24"/>
                <w:szCs w:val="24"/>
              </w:rPr>
              <w:t>Înțelegerea și respectarea diversităţii culturale, spirituale și de orice altă natură, manifestată în cadrul evoluțiilor culturale și intelectuale contemporane</w:t>
            </w: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sz w:val="24"/>
          <w:szCs w:val="24"/>
        </w:rPr>
      </w:pPr>
      <w:r w:rsidRPr="0007194F">
        <w:rPr>
          <w:rFonts w:ascii="Times New Roman" w:hAnsi="Times New Roman"/>
          <w:b/>
          <w:sz w:val="24"/>
          <w:szCs w:val="24"/>
        </w:rPr>
        <w:t xml:space="preserve">7. </w:t>
      </w:r>
      <w:r>
        <w:rPr>
          <w:rFonts w:ascii="Times New Roman" w:hAnsi="Times New Roman"/>
          <w:b/>
          <w:sz w:val="24"/>
          <w:szCs w:val="24"/>
        </w:rPr>
        <w:t>Obiectivele disciplinei</w:t>
      </w:r>
      <w:r w:rsidRPr="0007194F">
        <w:rPr>
          <w:rFonts w:ascii="Times New Roman" w:hAnsi="Times New Roman"/>
          <w:sz w:val="24"/>
          <w:szCs w:val="24"/>
        </w:rPr>
        <w:t xml:space="preserve"> (</w:t>
      </w:r>
      <w:r>
        <w:rPr>
          <w:rFonts w:ascii="Times New Roman" w:hAnsi="Times New Roman"/>
          <w:sz w:val="24"/>
          <w:szCs w:val="24"/>
        </w:rPr>
        <w:t>reieşind din grila competenţelor acumulate</w:t>
      </w:r>
      <w:r w:rsidRPr="0007194F">
        <w:rPr>
          <w:rFonts w:ascii="Times New Roman" w:hAnsi="Times New Roman"/>
          <w:sz w:val="24"/>
          <w:szCs w:val="24"/>
        </w:rPr>
        <w:t>)</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7.1 </w:t>
            </w:r>
            <w:r>
              <w:rPr>
                <w:rFonts w:ascii="Times New Roman" w:hAnsi="Times New Roman"/>
                <w:sz w:val="24"/>
                <w:szCs w:val="24"/>
              </w:rPr>
              <w:t>Obiectivul general al disciplinei</w:t>
            </w:r>
          </w:p>
        </w:tc>
        <w:tc>
          <w:tcPr>
            <w:tcW w:w="7694" w:type="dxa"/>
            <w:shd w:val="clear" w:color="auto" w:fill="D9D9D9"/>
          </w:tcPr>
          <w:p w:rsidR="00C513E9" w:rsidRPr="005922EE" w:rsidRDefault="005922EE" w:rsidP="005922EE">
            <w:pPr>
              <w:numPr>
                <w:ilvl w:val="0"/>
                <w:numId w:val="8"/>
              </w:numPr>
              <w:spacing w:after="0" w:line="240" w:lineRule="auto"/>
              <w:rPr>
                <w:rFonts w:ascii="Times New Roman" w:hAnsi="Times New Roman"/>
                <w:sz w:val="24"/>
                <w:szCs w:val="24"/>
              </w:rPr>
            </w:pPr>
            <w:r w:rsidRPr="005922EE">
              <w:rPr>
                <w:rFonts w:ascii="Times New Roman" w:hAnsi="Times New Roman"/>
                <w:color w:val="000000" w:themeColor="text1"/>
                <w:sz w:val="24"/>
                <w:szCs w:val="24"/>
              </w:rPr>
              <w:t xml:space="preserve">Înțelegerea  critică a diferitelor modele, strategii, tehnici </w:t>
            </w:r>
            <w:r>
              <w:rPr>
                <w:rFonts w:ascii="Times New Roman" w:hAnsi="Times New Roman"/>
                <w:color w:val="000000" w:themeColor="text1"/>
                <w:sz w:val="24"/>
                <w:szCs w:val="24"/>
              </w:rPr>
              <w:t>creative in limbajul vizual al publicității</w:t>
            </w:r>
          </w:p>
        </w:tc>
      </w:tr>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7.2</w:t>
            </w:r>
            <w:r>
              <w:rPr>
                <w:rFonts w:ascii="Times New Roman" w:hAnsi="Times New Roman"/>
                <w:sz w:val="24"/>
                <w:szCs w:val="24"/>
              </w:rPr>
              <w:t xml:space="preserve"> Obiectivele specifice</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c>
          <w:tcPr>
            <w:tcW w:w="7694" w:type="dxa"/>
            <w:shd w:val="clear" w:color="auto" w:fill="D9D9D9"/>
          </w:tcPr>
          <w:p w:rsidR="005922EE" w:rsidRPr="005922EE" w:rsidRDefault="005922EE" w:rsidP="005922EE">
            <w:pPr>
              <w:numPr>
                <w:ilvl w:val="0"/>
                <w:numId w:val="8"/>
              </w:numPr>
              <w:spacing w:after="0" w:line="240" w:lineRule="auto"/>
              <w:rPr>
                <w:rFonts w:ascii="Times New Roman" w:hAnsi="Times New Roman"/>
                <w:color w:val="000000" w:themeColor="text1"/>
                <w:sz w:val="24"/>
                <w:szCs w:val="24"/>
              </w:rPr>
            </w:pPr>
            <w:r w:rsidRPr="005922EE">
              <w:rPr>
                <w:rFonts w:ascii="Times New Roman" w:hAnsi="Times New Roman"/>
                <w:color w:val="000000" w:themeColor="text1"/>
                <w:sz w:val="24"/>
                <w:szCs w:val="24"/>
              </w:rPr>
              <w:t xml:space="preserve">Cunoașterea diferitor </w:t>
            </w:r>
            <w:r>
              <w:rPr>
                <w:rFonts w:ascii="Times New Roman" w:hAnsi="Times New Roman"/>
                <w:color w:val="000000" w:themeColor="text1"/>
                <w:sz w:val="24"/>
                <w:szCs w:val="24"/>
              </w:rPr>
              <w:t>tipologii de strategii creative în sfera publicității</w:t>
            </w:r>
          </w:p>
          <w:p w:rsidR="00C513E9" w:rsidRDefault="005922EE" w:rsidP="005922EE">
            <w:pPr>
              <w:numPr>
                <w:ilvl w:val="0"/>
                <w:numId w:val="8"/>
              </w:numPr>
              <w:spacing w:after="0" w:line="240" w:lineRule="auto"/>
              <w:rPr>
                <w:rFonts w:ascii="Times New Roman" w:hAnsi="Times New Roman"/>
                <w:color w:val="000000" w:themeColor="text1"/>
                <w:sz w:val="24"/>
                <w:szCs w:val="24"/>
              </w:rPr>
            </w:pPr>
            <w:r w:rsidRPr="005922EE">
              <w:rPr>
                <w:rFonts w:ascii="Times New Roman" w:hAnsi="Times New Roman"/>
                <w:color w:val="000000" w:themeColor="text1"/>
                <w:sz w:val="24"/>
                <w:szCs w:val="24"/>
              </w:rPr>
              <w:t xml:space="preserve">Dezvoltarea abilității de a aborda critic diferențele dintre aceste </w:t>
            </w:r>
            <w:r>
              <w:rPr>
                <w:rFonts w:ascii="Times New Roman" w:hAnsi="Times New Roman"/>
                <w:color w:val="000000" w:themeColor="text1"/>
                <w:sz w:val="24"/>
                <w:szCs w:val="24"/>
              </w:rPr>
              <w:t xml:space="preserve">tipologii </w:t>
            </w:r>
            <w:r w:rsidRPr="005922EE">
              <w:rPr>
                <w:rFonts w:ascii="Times New Roman" w:hAnsi="Times New Roman"/>
                <w:color w:val="000000" w:themeColor="text1"/>
                <w:sz w:val="24"/>
                <w:szCs w:val="24"/>
              </w:rPr>
              <w:t xml:space="preserve">și de a evalua critic impactul potențial  al acestora  </w:t>
            </w:r>
          </w:p>
          <w:p w:rsidR="005922EE" w:rsidRPr="005922EE" w:rsidRDefault="005922EE" w:rsidP="005922EE">
            <w:pPr>
              <w:numPr>
                <w:ilvl w:val="0"/>
                <w:numId w:val="8"/>
              </w:numPr>
              <w:spacing w:after="0" w:line="240" w:lineRule="auto"/>
              <w:rPr>
                <w:rFonts w:ascii="Times New Roman" w:hAnsi="Times New Roman"/>
                <w:color w:val="000000" w:themeColor="text1"/>
                <w:sz w:val="24"/>
                <w:szCs w:val="24"/>
              </w:rPr>
            </w:pPr>
            <w:r>
              <w:rPr>
                <w:rFonts w:ascii="Times New Roman" w:hAnsi="Times New Roman"/>
                <w:sz w:val="24"/>
                <w:szCs w:val="24"/>
              </w:rPr>
              <w:t>Î</w:t>
            </w:r>
            <w:r w:rsidRPr="005922EE">
              <w:rPr>
                <w:rFonts w:ascii="Times New Roman" w:hAnsi="Times New Roman"/>
                <w:sz w:val="24"/>
                <w:szCs w:val="24"/>
              </w:rPr>
              <w:t>nțelegerea elementelor artistice (de comunicare vizuală, grafice) utilizate în cadrul campaniilor de comunicare integrate</w:t>
            </w:r>
          </w:p>
          <w:p w:rsidR="005922EE" w:rsidRPr="005922EE" w:rsidRDefault="005922EE" w:rsidP="005922EE">
            <w:pPr>
              <w:pStyle w:val="ListParagraph"/>
              <w:numPr>
                <w:ilvl w:val="0"/>
                <w:numId w:val="8"/>
              </w:numPr>
              <w:spacing w:after="0" w:line="240" w:lineRule="auto"/>
              <w:jc w:val="both"/>
              <w:rPr>
                <w:rFonts w:ascii="Times New Roman" w:hAnsi="Times New Roman"/>
                <w:sz w:val="24"/>
                <w:szCs w:val="24"/>
              </w:rPr>
            </w:pPr>
            <w:r w:rsidRPr="005922EE">
              <w:rPr>
                <w:rFonts w:ascii="Times New Roman" w:hAnsi="Times New Roman"/>
                <w:sz w:val="24"/>
                <w:szCs w:val="24"/>
              </w:rPr>
              <w:t>Înțelegerea metodelor de utilizare a cunoștințelor practice din sfera comunicării vizuale și utilizarea acestora în exemple personale, creative</w:t>
            </w:r>
          </w:p>
          <w:p w:rsidR="005922EE" w:rsidRPr="005922EE" w:rsidRDefault="005922EE" w:rsidP="005922EE">
            <w:pPr>
              <w:pStyle w:val="ListParagraph"/>
              <w:numPr>
                <w:ilvl w:val="0"/>
                <w:numId w:val="8"/>
              </w:numPr>
              <w:spacing w:after="0" w:line="240" w:lineRule="auto"/>
              <w:jc w:val="both"/>
              <w:rPr>
                <w:rFonts w:ascii="Times New Roman" w:hAnsi="Times New Roman"/>
                <w:sz w:val="24"/>
                <w:szCs w:val="24"/>
              </w:rPr>
            </w:pPr>
            <w:r w:rsidRPr="005922EE">
              <w:rPr>
                <w:rFonts w:ascii="Times New Roman" w:hAnsi="Times New Roman"/>
                <w:sz w:val="24"/>
                <w:szCs w:val="24"/>
              </w:rPr>
              <w:t xml:space="preserve">Capacitatea de construcție a variate concepte creative pentru diferite campanii de comunicare </w:t>
            </w:r>
          </w:p>
        </w:tc>
      </w:tr>
    </w:tbl>
    <w:p w:rsidR="00C513E9" w:rsidRDefault="00C513E9" w:rsidP="003E7F77">
      <w:pPr>
        <w:rPr>
          <w:rFonts w:ascii="Times New Roman" w:hAnsi="Times New Roman"/>
          <w:sz w:val="24"/>
          <w:szCs w:val="24"/>
        </w:rPr>
      </w:pPr>
    </w:p>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8. </w:t>
      </w:r>
      <w:r>
        <w:rPr>
          <w:rFonts w:ascii="Times New Roman" w:hAnsi="Times New Roman"/>
          <w:b/>
          <w:sz w:val="24"/>
          <w:szCs w:val="24"/>
        </w:rPr>
        <w:t>Conţinuturi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3510"/>
        <w:gridCol w:w="1350"/>
      </w:tblGrid>
      <w:tr w:rsidR="00C513E9" w:rsidRPr="0007194F" w:rsidTr="00AE0E14">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8.1 </w:t>
            </w:r>
            <w:r>
              <w:rPr>
                <w:rFonts w:ascii="Times New Roman" w:hAnsi="Times New Roman"/>
                <w:sz w:val="24"/>
                <w:szCs w:val="24"/>
              </w:rPr>
              <w:t>Curs</w:t>
            </w:r>
          </w:p>
        </w:tc>
        <w:tc>
          <w:tcPr>
            <w:tcW w:w="351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135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AE0E14">
        <w:tc>
          <w:tcPr>
            <w:tcW w:w="5508" w:type="dxa"/>
            <w:shd w:val="clear" w:color="auto" w:fill="D9D9D9"/>
          </w:tcPr>
          <w:p w:rsidR="00C513E9" w:rsidRPr="00AE0E14" w:rsidRDefault="00AE0E14" w:rsidP="00AE0E14">
            <w:pPr>
              <w:pStyle w:val="ListParagraph"/>
              <w:numPr>
                <w:ilvl w:val="0"/>
                <w:numId w:val="15"/>
              </w:numPr>
              <w:spacing w:after="0" w:line="240" w:lineRule="auto"/>
              <w:rPr>
                <w:rFonts w:ascii="Times New Roman" w:hAnsi="Times New Roman"/>
                <w:sz w:val="24"/>
                <w:szCs w:val="24"/>
              </w:rPr>
            </w:pPr>
            <w:r w:rsidRPr="00AE0E14">
              <w:rPr>
                <w:rFonts w:ascii="Times New Roman" w:hAnsi="Times New Roman"/>
                <w:i/>
                <w:sz w:val="24"/>
                <w:szCs w:val="24"/>
                <w:lang w:val="it-IT"/>
              </w:rPr>
              <w:t>Curs introductiv. Prezentarea disciplinei, a obiectivelor, organizarea activităţilor şi explicarea modului de evaluare finală.</w:t>
            </w:r>
          </w:p>
        </w:tc>
        <w:tc>
          <w:tcPr>
            <w:tcW w:w="3510" w:type="dxa"/>
          </w:tcPr>
          <w:p w:rsidR="00C513E9" w:rsidRPr="0007194F" w:rsidRDefault="00AE0E14" w:rsidP="00450A21">
            <w:pPr>
              <w:spacing w:after="0" w:line="240" w:lineRule="auto"/>
              <w:rPr>
                <w:rFonts w:ascii="Times New Roman" w:hAnsi="Times New Roman"/>
                <w:sz w:val="24"/>
                <w:szCs w:val="24"/>
              </w:rPr>
            </w:pPr>
            <w:r>
              <w:rPr>
                <w:rFonts w:ascii="Times New Roman" w:hAnsi="Times New Roman"/>
                <w:sz w:val="24"/>
                <w:szCs w:val="24"/>
              </w:rPr>
              <w:t>Prezentare orală</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E0E14" w:rsidRDefault="00AE0E14" w:rsidP="00AE0E14">
            <w:pPr>
              <w:pStyle w:val="ListParagraph"/>
              <w:numPr>
                <w:ilvl w:val="0"/>
                <w:numId w:val="15"/>
              </w:numPr>
              <w:spacing w:after="0" w:line="240" w:lineRule="auto"/>
              <w:rPr>
                <w:rFonts w:ascii="Times New Roman" w:hAnsi="Times New Roman"/>
                <w:sz w:val="24"/>
                <w:szCs w:val="24"/>
              </w:rPr>
            </w:pPr>
            <w:r w:rsidRPr="00AE0E14">
              <w:rPr>
                <w:rFonts w:ascii="Times New Roman" w:hAnsi="Times New Roman"/>
                <w:i/>
                <w:sz w:val="24"/>
                <w:szCs w:val="24"/>
              </w:rPr>
              <w:t>Principiile designului grafic. Instrumente de bază în creaţia vizuală publicitară.</w:t>
            </w:r>
          </w:p>
        </w:tc>
        <w:tc>
          <w:tcPr>
            <w:tcW w:w="3510" w:type="dxa"/>
          </w:tcPr>
          <w:p w:rsidR="00C513E9" w:rsidRPr="00AE0E14" w:rsidRDefault="00AE0E14"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E0E14" w:rsidRDefault="00AE0E14" w:rsidP="00AE0E14">
            <w:pPr>
              <w:pStyle w:val="ListParagraph"/>
              <w:numPr>
                <w:ilvl w:val="0"/>
                <w:numId w:val="15"/>
              </w:numPr>
              <w:spacing w:after="0" w:line="240" w:lineRule="auto"/>
              <w:rPr>
                <w:rFonts w:ascii="Times New Roman" w:hAnsi="Times New Roman"/>
                <w:i/>
                <w:sz w:val="24"/>
                <w:szCs w:val="24"/>
              </w:rPr>
            </w:pPr>
            <w:r w:rsidRPr="00AE0E14">
              <w:rPr>
                <w:rFonts w:ascii="Times New Roman" w:hAnsi="Times New Roman"/>
                <w:i/>
                <w:sz w:val="24"/>
                <w:szCs w:val="24"/>
              </w:rPr>
              <w:t>Teoria culorii</w:t>
            </w:r>
            <w:r>
              <w:rPr>
                <w:rFonts w:ascii="Times New Roman" w:hAnsi="Times New Roman"/>
                <w:i/>
                <w:sz w:val="24"/>
                <w:szCs w:val="24"/>
              </w:rPr>
              <w:t xml:space="preserve"> în procesul de creație</w:t>
            </w:r>
          </w:p>
        </w:tc>
        <w:tc>
          <w:tcPr>
            <w:tcW w:w="3510" w:type="dxa"/>
          </w:tcPr>
          <w:p w:rsidR="00C513E9" w:rsidRPr="0007194F" w:rsidRDefault="00AE0E14"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E0E14" w:rsidRDefault="00AE0E14" w:rsidP="00AE0E14">
            <w:pPr>
              <w:pStyle w:val="ListParagraph"/>
              <w:numPr>
                <w:ilvl w:val="0"/>
                <w:numId w:val="15"/>
              </w:numPr>
              <w:spacing w:after="0" w:line="240" w:lineRule="auto"/>
              <w:rPr>
                <w:rFonts w:ascii="Times New Roman" w:hAnsi="Times New Roman"/>
                <w:sz w:val="24"/>
                <w:szCs w:val="24"/>
              </w:rPr>
            </w:pPr>
            <w:r w:rsidRPr="00AE0E14">
              <w:rPr>
                <w:rFonts w:ascii="Times New Roman" w:hAnsi="Times New Roman"/>
                <w:i/>
                <w:sz w:val="24"/>
                <w:szCs w:val="24"/>
              </w:rPr>
              <w:t xml:space="preserve">Logo și identitate vizuală. </w:t>
            </w:r>
          </w:p>
        </w:tc>
        <w:tc>
          <w:tcPr>
            <w:tcW w:w="3510" w:type="dxa"/>
          </w:tcPr>
          <w:p w:rsidR="00C513E9" w:rsidRPr="0007194F" w:rsidRDefault="00AE0E14"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E0E14" w:rsidRDefault="00AE0E14" w:rsidP="00AE0E14">
            <w:pPr>
              <w:pStyle w:val="ListParagraph"/>
              <w:numPr>
                <w:ilvl w:val="0"/>
                <w:numId w:val="15"/>
              </w:numPr>
              <w:spacing w:after="0" w:line="240" w:lineRule="auto"/>
              <w:rPr>
                <w:rFonts w:ascii="Times New Roman" w:hAnsi="Times New Roman"/>
                <w:sz w:val="24"/>
                <w:szCs w:val="24"/>
              </w:rPr>
            </w:pPr>
            <w:r w:rsidRPr="00AE0E14">
              <w:rPr>
                <w:rFonts w:ascii="Times New Roman" w:hAnsi="Times New Roman"/>
                <w:i/>
                <w:sz w:val="24"/>
                <w:szCs w:val="24"/>
              </w:rPr>
              <w:t>Procesul de creație in publicitate. Brief</w:t>
            </w:r>
            <w:r>
              <w:rPr>
                <w:rFonts w:ascii="Times New Roman" w:hAnsi="Times New Roman"/>
                <w:i/>
                <w:sz w:val="24"/>
                <w:szCs w:val="24"/>
              </w:rPr>
              <w:t>ul</w:t>
            </w:r>
            <w:r w:rsidRPr="00AE0E14">
              <w:rPr>
                <w:rFonts w:ascii="Times New Roman" w:hAnsi="Times New Roman"/>
                <w:i/>
                <w:sz w:val="24"/>
                <w:szCs w:val="24"/>
              </w:rPr>
              <w:t xml:space="preserve"> creativ.</w:t>
            </w:r>
          </w:p>
        </w:tc>
        <w:tc>
          <w:tcPr>
            <w:tcW w:w="3510" w:type="dxa"/>
          </w:tcPr>
          <w:p w:rsidR="00C513E9" w:rsidRPr="0007194F" w:rsidRDefault="00AE0E14"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E0E14" w:rsidRDefault="00AE0E14" w:rsidP="00AE0E14">
            <w:pPr>
              <w:pStyle w:val="ListParagraph"/>
              <w:numPr>
                <w:ilvl w:val="0"/>
                <w:numId w:val="15"/>
              </w:numPr>
              <w:spacing w:after="0" w:line="240" w:lineRule="auto"/>
              <w:rPr>
                <w:rFonts w:ascii="Times New Roman" w:hAnsi="Times New Roman"/>
                <w:sz w:val="24"/>
                <w:szCs w:val="24"/>
              </w:rPr>
            </w:pPr>
            <w:r w:rsidRPr="00AE0E14">
              <w:rPr>
                <w:rFonts w:ascii="Times New Roman" w:hAnsi="Times New Roman"/>
                <w:i/>
                <w:sz w:val="24"/>
                <w:szCs w:val="24"/>
              </w:rPr>
              <w:lastRenderedPageBreak/>
              <w:t>Afişul. Numărul unu în publicitate?</w:t>
            </w:r>
            <w:r w:rsidRPr="00AE0E14">
              <w:rPr>
                <w:rFonts w:ascii="Times New Roman" w:hAnsi="Times New Roman"/>
                <w:sz w:val="24"/>
                <w:szCs w:val="24"/>
              </w:rPr>
              <w:t xml:space="preserve"> </w:t>
            </w:r>
            <w:r w:rsidRPr="00AE0E14">
              <w:rPr>
                <w:rFonts w:ascii="Times New Roman" w:hAnsi="Times New Roman"/>
                <w:i/>
                <w:sz w:val="24"/>
                <w:szCs w:val="24"/>
              </w:rPr>
              <w:t>Concepte creative</w:t>
            </w:r>
            <w:r>
              <w:rPr>
                <w:rFonts w:ascii="Times New Roman" w:hAnsi="Times New Roman"/>
                <w:i/>
                <w:sz w:val="24"/>
                <w:szCs w:val="24"/>
              </w:rPr>
              <w:t>.</w:t>
            </w:r>
          </w:p>
        </w:tc>
        <w:tc>
          <w:tcPr>
            <w:tcW w:w="3510" w:type="dxa"/>
          </w:tcPr>
          <w:p w:rsidR="00C513E9" w:rsidRPr="0007194F" w:rsidRDefault="00AE0E14"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E0E14" w:rsidRDefault="00AE0E14" w:rsidP="00AE0E14">
            <w:pPr>
              <w:pStyle w:val="ListParagraph"/>
              <w:numPr>
                <w:ilvl w:val="0"/>
                <w:numId w:val="15"/>
              </w:numPr>
              <w:spacing w:after="0" w:line="240" w:lineRule="auto"/>
              <w:rPr>
                <w:rFonts w:ascii="Times New Roman" w:hAnsi="Times New Roman"/>
                <w:sz w:val="24"/>
                <w:szCs w:val="24"/>
              </w:rPr>
            </w:pPr>
            <w:r w:rsidRPr="00AE0E14">
              <w:rPr>
                <w:rFonts w:ascii="Times New Roman" w:hAnsi="Times New Roman"/>
                <w:i/>
                <w:sz w:val="24"/>
                <w:szCs w:val="24"/>
              </w:rPr>
              <w:t>Reclama audio - video  –  idei creative și tehnici de construcție</w:t>
            </w:r>
            <w:r>
              <w:rPr>
                <w:rFonts w:ascii="Times New Roman" w:hAnsi="Times New Roman"/>
                <w:i/>
                <w:sz w:val="24"/>
                <w:szCs w:val="24"/>
              </w:rPr>
              <w:t>.</w:t>
            </w:r>
          </w:p>
        </w:tc>
        <w:tc>
          <w:tcPr>
            <w:tcW w:w="3510" w:type="dxa"/>
          </w:tcPr>
          <w:p w:rsidR="00C513E9" w:rsidRPr="0007194F" w:rsidRDefault="00AE0E14"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E0E14" w:rsidRDefault="00A6374E" w:rsidP="00AE0E14">
            <w:pPr>
              <w:pStyle w:val="ListParagraph"/>
              <w:numPr>
                <w:ilvl w:val="0"/>
                <w:numId w:val="15"/>
              </w:numPr>
              <w:spacing w:after="0" w:line="240" w:lineRule="auto"/>
              <w:rPr>
                <w:rFonts w:ascii="Times New Roman" w:hAnsi="Times New Roman"/>
                <w:sz w:val="24"/>
                <w:szCs w:val="24"/>
              </w:rPr>
            </w:pPr>
            <w:r w:rsidRPr="00AE0E14">
              <w:rPr>
                <w:rFonts w:ascii="Times New Roman" w:hAnsi="Times New Roman"/>
                <w:i/>
                <w:sz w:val="24"/>
                <w:szCs w:val="24"/>
              </w:rPr>
              <w:t>Tipuri de strategii creative</w:t>
            </w:r>
          </w:p>
        </w:tc>
        <w:tc>
          <w:tcPr>
            <w:tcW w:w="3510" w:type="dxa"/>
          </w:tcPr>
          <w:p w:rsidR="00C513E9" w:rsidRPr="0007194F" w:rsidRDefault="00AE0E14"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6374E" w:rsidRDefault="00A6374E" w:rsidP="00A6374E">
            <w:pPr>
              <w:pStyle w:val="ListParagraph"/>
              <w:numPr>
                <w:ilvl w:val="0"/>
                <w:numId w:val="15"/>
              </w:numPr>
              <w:spacing w:after="0" w:line="240" w:lineRule="auto"/>
              <w:rPr>
                <w:rFonts w:ascii="Times New Roman" w:hAnsi="Times New Roman"/>
                <w:i/>
                <w:sz w:val="24"/>
                <w:szCs w:val="24"/>
              </w:rPr>
            </w:pPr>
            <w:r w:rsidRPr="00AE0E14">
              <w:rPr>
                <w:rFonts w:ascii="Times New Roman" w:hAnsi="Times New Roman"/>
                <w:i/>
                <w:sz w:val="24"/>
                <w:szCs w:val="24"/>
              </w:rPr>
              <w:t>Creativii publicitari</w:t>
            </w:r>
            <w:r>
              <w:rPr>
                <w:rFonts w:ascii="Times New Roman" w:hAnsi="Times New Roman"/>
                <w:i/>
                <w:sz w:val="24"/>
                <w:szCs w:val="24"/>
              </w:rPr>
              <w:t>. Marile nume ale publicității</w:t>
            </w:r>
            <w:r w:rsidRPr="00AE0E14">
              <w:rPr>
                <w:rFonts w:ascii="Times New Roman" w:hAnsi="Times New Roman"/>
                <w:i/>
                <w:sz w:val="24"/>
                <w:szCs w:val="24"/>
              </w:rPr>
              <w:t>.</w:t>
            </w:r>
          </w:p>
        </w:tc>
        <w:tc>
          <w:tcPr>
            <w:tcW w:w="3510" w:type="dxa"/>
          </w:tcPr>
          <w:p w:rsidR="00C513E9" w:rsidRPr="0007194F" w:rsidRDefault="00A6374E"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6374E" w:rsidRDefault="00A6374E" w:rsidP="00A6374E">
            <w:pPr>
              <w:pStyle w:val="ListParagraph"/>
              <w:numPr>
                <w:ilvl w:val="0"/>
                <w:numId w:val="15"/>
              </w:numPr>
              <w:spacing w:after="0" w:line="240" w:lineRule="auto"/>
              <w:rPr>
                <w:rFonts w:ascii="Times New Roman" w:hAnsi="Times New Roman"/>
                <w:sz w:val="24"/>
                <w:szCs w:val="24"/>
              </w:rPr>
            </w:pPr>
            <w:r w:rsidRPr="00A6374E">
              <w:rPr>
                <w:rFonts w:ascii="Times New Roman" w:hAnsi="Times New Roman"/>
                <w:i/>
                <w:sz w:val="24"/>
                <w:szCs w:val="24"/>
              </w:rPr>
              <w:t>Lumea publicității</w:t>
            </w:r>
            <w:r>
              <w:rPr>
                <w:rFonts w:ascii="Times New Roman" w:hAnsi="Times New Roman"/>
                <w:i/>
                <w:sz w:val="24"/>
                <w:szCs w:val="24"/>
              </w:rPr>
              <w:t>. Campanii de succes.</w:t>
            </w:r>
          </w:p>
        </w:tc>
        <w:tc>
          <w:tcPr>
            <w:tcW w:w="3510" w:type="dxa"/>
          </w:tcPr>
          <w:p w:rsidR="00C513E9" w:rsidRPr="0007194F" w:rsidRDefault="00A6374E"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6374E" w:rsidRDefault="00A6374E" w:rsidP="00A6374E">
            <w:pPr>
              <w:pStyle w:val="ListParagraph"/>
              <w:numPr>
                <w:ilvl w:val="0"/>
                <w:numId w:val="15"/>
              </w:numPr>
              <w:spacing w:after="0" w:line="240" w:lineRule="auto"/>
              <w:rPr>
                <w:rFonts w:ascii="Times New Roman" w:hAnsi="Times New Roman"/>
                <w:i/>
                <w:sz w:val="24"/>
                <w:szCs w:val="24"/>
              </w:rPr>
            </w:pPr>
            <w:r w:rsidRPr="00A6374E">
              <w:rPr>
                <w:rFonts w:ascii="Times New Roman" w:hAnsi="Times New Roman"/>
                <w:i/>
                <w:sz w:val="24"/>
                <w:szCs w:val="24"/>
              </w:rPr>
              <w:t xml:space="preserve">Lumea publicității. Eșecuri în comunicarea vizuală. </w:t>
            </w:r>
          </w:p>
        </w:tc>
        <w:tc>
          <w:tcPr>
            <w:tcW w:w="3510" w:type="dxa"/>
          </w:tcPr>
          <w:p w:rsidR="00C513E9" w:rsidRPr="0007194F" w:rsidRDefault="00A6374E"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6374E" w:rsidRDefault="00A6374E" w:rsidP="00A6374E">
            <w:pPr>
              <w:pStyle w:val="ListParagraph"/>
              <w:numPr>
                <w:ilvl w:val="0"/>
                <w:numId w:val="15"/>
              </w:numPr>
              <w:spacing w:after="0" w:line="240" w:lineRule="auto"/>
              <w:rPr>
                <w:rFonts w:ascii="Times New Roman" w:hAnsi="Times New Roman"/>
                <w:i/>
                <w:sz w:val="24"/>
                <w:szCs w:val="24"/>
              </w:rPr>
            </w:pPr>
            <w:r w:rsidRPr="00A6374E">
              <w:rPr>
                <w:rFonts w:ascii="Times New Roman" w:hAnsi="Times New Roman"/>
                <w:i/>
                <w:sz w:val="24"/>
                <w:szCs w:val="24"/>
              </w:rPr>
              <w:t xml:space="preserve">Publicitarii în artele vizuale. </w:t>
            </w:r>
          </w:p>
        </w:tc>
        <w:tc>
          <w:tcPr>
            <w:tcW w:w="3510" w:type="dxa"/>
          </w:tcPr>
          <w:p w:rsidR="00C513E9" w:rsidRPr="0007194F" w:rsidRDefault="00A6374E"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6374E" w:rsidRDefault="00A6374E" w:rsidP="00A6374E">
            <w:pPr>
              <w:pStyle w:val="ListParagraph"/>
              <w:numPr>
                <w:ilvl w:val="0"/>
                <w:numId w:val="15"/>
              </w:numPr>
              <w:spacing w:after="0" w:line="240" w:lineRule="auto"/>
              <w:rPr>
                <w:rFonts w:ascii="Times New Roman" w:hAnsi="Times New Roman"/>
                <w:i/>
                <w:sz w:val="24"/>
                <w:szCs w:val="24"/>
              </w:rPr>
            </w:pPr>
            <w:r w:rsidRPr="00A6374E">
              <w:rPr>
                <w:rFonts w:ascii="Times New Roman" w:hAnsi="Times New Roman"/>
                <w:i/>
                <w:sz w:val="24"/>
                <w:szCs w:val="24"/>
              </w:rPr>
              <w:t>Aproprier</w:t>
            </w:r>
            <w:r>
              <w:rPr>
                <w:rFonts w:ascii="Times New Roman" w:hAnsi="Times New Roman"/>
                <w:i/>
                <w:sz w:val="24"/>
                <w:szCs w:val="24"/>
              </w:rPr>
              <w:t>i</w:t>
            </w:r>
            <w:r w:rsidRPr="00A6374E">
              <w:rPr>
                <w:rFonts w:ascii="Times New Roman" w:hAnsi="Times New Roman"/>
                <w:i/>
                <w:sz w:val="24"/>
                <w:szCs w:val="24"/>
              </w:rPr>
              <w:t xml:space="preserve"> și deturnare. Artă și publicitate.</w:t>
            </w:r>
          </w:p>
        </w:tc>
        <w:tc>
          <w:tcPr>
            <w:tcW w:w="3510" w:type="dxa"/>
          </w:tcPr>
          <w:p w:rsidR="00C513E9" w:rsidRPr="0007194F" w:rsidRDefault="00A6374E"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5508" w:type="dxa"/>
            <w:shd w:val="clear" w:color="auto" w:fill="D9D9D9"/>
          </w:tcPr>
          <w:p w:rsidR="00C513E9" w:rsidRPr="00A6374E" w:rsidRDefault="00A6374E" w:rsidP="00A6374E">
            <w:pPr>
              <w:pStyle w:val="ListParagraph"/>
              <w:numPr>
                <w:ilvl w:val="0"/>
                <w:numId w:val="15"/>
              </w:numPr>
              <w:spacing w:after="0" w:line="240" w:lineRule="auto"/>
              <w:rPr>
                <w:rFonts w:ascii="Times New Roman" w:hAnsi="Times New Roman"/>
                <w:i/>
                <w:sz w:val="24"/>
                <w:szCs w:val="24"/>
              </w:rPr>
            </w:pPr>
            <w:r w:rsidRPr="00A6374E">
              <w:rPr>
                <w:rFonts w:ascii="Times New Roman" w:hAnsi="Times New Roman"/>
                <w:i/>
                <w:sz w:val="24"/>
                <w:szCs w:val="24"/>
              </w:rPr>
              <w:t xml:space="preserve">Concluzii. Este publicitatea artă? </w:t>
            </w:r>
          </w:p>
        </w:tc>
        <w:tc>
          <w:tcPr>
            <w:tcW w:w="3510" w:type="dxa"/>
          </w:tcPr>
          <w:p w:rsidR="00C513E9" w:rsidRPr="0007194F" w:rsidRDefault="00A6374E" w:rsidP="00450A21">
            <w:pPr>
              <w:spacing w:after="0" w:line="240" w:lineRule="auto"/>
              <w:rPr>
                <w:rFonts w:ascii="Times New Roman" w:hAnsi="Times New Roman"/>
                <w:sz w:val="24"/>
                <w:szCs w:val="24"/>
              </w:rPr>
            </w:pPr>
            <w:r w:rsidRPr="00AE0E14">
              <w:rPr>
                <w:rFonts w:ascii="Times New Roman" w:hAnsi="Times New Roman"/>
                <w:color w:val="000000" w:themeColor="text1"/>
                <w:sz w:val="24"/>
                <w:szCs w:val="24"/>
                <w:lang w:val="pt-BR"/>
              </w:rPr>
              <w:t>Prelegerea participativă, dezbaterea, dialogul, expunerea, demonstraţia, exemplificarea</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AE0E14">
        <w:tc>
          <w:tcPr>
            <w:tcW w:w="10368" w:type="dxa"/>
            <w:gridSpan w:val="3"/>
            <w:shd w:val="clear" w:color="auto" w:fill="D9D9D9"/>
          </w:tcPr>
          <w:p w:rsidR="00C513E9" w:rsidRDefault="00C513E9" w:rsidP="00450A21">
            <w:pPr>
              <w:spacing w:after="0" w:line="240" w:lineRule="auto"/>
              <w:rPr>
                <w:rFonts w:ascii="Times New Roman" w:hAnsi="Times New Roman"/>
                <w:sz w:val="24"/>
                <w:szCs w:val="24"/>
              </w:rPr>
            </w:pPr>
            <w:r>
              <w:rPr>
                <w:rFonts w:ascii="Times New Roman" w:hAnsi="Times New Roman"/>
                <w:sz w:val="24"/>
                <w:szCs w:val="24"/>
              </w:rPr>
              <w:t>Bibliografie</w:t>
            </w:r>
            <w:r w:rsidR="00431A50">
              <w:rPr>
                <w:rFonts w:ascii="Times New Roman" w:hAnsi="Times New Roman"/>
                <w:sz w:val="24"/>
                <w:szCs w:val="24"/>
              </w:rPr>
              <w:t>:</w:t>
            </w:r>
          </w:p>
          <w:p w:rsidR="00431A50" w:rsidRDefault="00431A50" w:rsidP="00450A21">
            <w:pPr>
              <w:spacing w:after="0" w:line="240" w:lineRule="auto"/>
              <w:rPr>
                <w:rFonts w:ascii="Times New Roman" w:hAnsi="Times New Roman"/>
                <w:sz w:val="24"/>
                <w:szCs w:val="24"/>
              </w:rPr>
            </w:pPr>
          </w:p>
          <w:p w:rsidR="00431A50" w:rsidRPr="00431A50" w:rsidRDefault="00431A50" w:rsidP="00431A50">
            <w:pPr>
              <w:pStyle w:val="ListParagraph"/>
              <w:numPr>
                <w:ilvl w:val="0"/>
                <w:numId w:val="16"/>
              </w:numPr>
              <w:spacing w:after="0" w:line="360" w:lineRule="auto"/>
              <w:rPr>
                <w:rFonts w:ascii="Times New Roman" w:hAnsi="Times New Roman"/>
                <w:sz w:val="24"/>
                <w:szCs w:val="24"/>
              </w:rPr>
            </w:pPr>
            <w:r w:rsidRPr="00431A50">
              <w:rPr>
                <w:rFonts w:ascii="Times New Roman" w:hAnsi="Times New Roman"/>
                <w:sz w:val="24"/>
                <w:szCs w:val="24"/>
              </w:rPr>
              <w:t xml:space="preserve">Barry, Pete, </w:t>
            </w:r>
            <w:r w:rsidRPr="00431A50">
              <w:rPr>
                <w:rFonts w:ascii="Times New Roman" w:hAnsi="Times New Roman"/>
                <w:i/>
                <w:sz w:val="24"/>
                <w:szCs w:val="24"/>
              </w:rPr>
              <w:t>The Advertising Concept Book: Think Now, Design Later</w:t>
            </w:r>
            <w:r w:rsidRPr="00431A50">
              <w:rPr>
                <w:rFonts w:ascii="Times New Roman" w:hAnsi="Times New Roman"/>
                <w:sz w:val="24"/>
                <w:szCs w:val="24"/>
              </w:rPr>
              <w:t>, Thames &amp; Hudson, 2012</w:t>
            </w:r>
          </w:p>
          <w:p w:rsidR="00431A50" w:rsidRPr="00431A50" w:rsidRDefault="00431A50" w:rsidP="00431A50">
            <w:pPr>
              <w:pStyle w:val="ListParagraph"/>
              <w:numPr>
                <w:ilvl w:val="0"/>
                <w:numId w:val="16"/>
              </w:numPr>
              <w:spacing w:after="0" w:line="360" w:lineRule="auto"/>
              <w:jc w:val="both"/>
              <w:rPr>
                <w:rFonts w:ascii="Times New Roman" w:hAnsi="Times New Roman"/>
              </w:rPr>
            </w:pPr>
            <w:r w:rsidRPr="00431A50">
              <w:rPr>
                <w:rFonts w:ascii="Times New Roman" w:hAnsi="Times New Roman"/>
              </w:rPr>
              <w:t xml:space="preserve">Fiell, Charlotte &amp; Peter, </w:t>
            </w:r>
            <w:r w:rsidRPr="00431A50">
              <w:rPr>
                <w:rFonts w:ascii="Times New Roman" w:hAnsi="Times New Roman"/>
                <w:i/>
              </w:rPr>
              <w:t>Graphic Design for the 21</w:t>
            </w:r>
            <w:r w:rsidRPr="00431A50">
              <w:rPr>
                <w:rFonts w:ascii="Times New Roman" w:hAnsi="Times New Roman"/>
                <w:i/>
                <w:vertAlign w:val="superscript"/>
              </w:rPr>
              <w:t>st</w:t>
            </w:r>
            <w:r w:rsidRPr="00431A50">
              <w:rPr>
                <w:rFonts w:ascii="Times New Roman" w:hAnsi="Times New Roman"/>
                <w:i/>
              </w:rPr>
              <w:t xml:space="preserve"> Century</w:t>
            </w:r>
            <w:r w:rsidRPr="00431A50">
              <w:rPr>
                <w:rFonts w:ascii="Times New Roman" w:hAnsi="Times New Roman"/>
              </w:rPr>
              <w:t>, 100 of the World’s Best Graphic Designers, Taschen, Köln, 2003.</w:t>
            </w:r>
          </w:p>
          <w:p w:rsidR="00431A50" w:rsidRPr="00431A50" w:rsidRDefault="00431A50" w:rsidP="00431A50">
            <w:pPr>
              <w:pStyle w:val="ListParagraph"/>
              <w:numPr>
                <w:ilvl w:val="0"/>
                <w:numId w:val="16"/>
              </w:numPr>
              <w:spacing w:after="0" w:line="360" w:lineRule="auto"/>
              <w:jc w:val="both"/>
              <w:rPr>
                <w:rFonts w:ascii="Times New Roman" w:hAnsi="Times New Roman"/>
              </w:rPr>
            </w:pPr>
            <w:r w:rsidRPr="00431A50">
              <w:rPr>
                <w:rFonts w:ascii="Times New Roman" w:hAnsi="Times New Roman"/>
              </w:rPr>
              <w:t xml:space="preserve">Fiell, Charlotte &amp; Peter, </w:t>
            </w:r>
            <w:r w:rsidRPr="00431A50">
              <w:rPr>
                <w:rFonts w:ascii="Times New Roman" w:hAnsi="Times New Roman"/>
                <w:i/>
              </w:rPr>
              <w:t>Graphic Design Now</w:t>
            </w:r>
            <w:r w:rsidRPr="00431A50">
              <w:rPr>
                <w:rFonts w:ascii="Times New Roman" w:hAnsi="Times New Roman"/>
              </w:rPr>
              <w:t>, Taschen, Köln, 2005</w:t>
            </w:r>
          </w:p>
          <w:p w:rsidR="00431A50" w:rsidRPr="00431A50" w:rsidRDefault="00431A50" w:rsidP="00431A50">
            <w:pPr>
              <w:pStyle w:val="FootnoteText"/>
              <w:numPr>
                <w:ilvl w:val="0"/>
                <w:numId w:val="16"/>
              </w:numPr>
              <w:spacing w:line="360" w:lineRule="auto"/>
              <w:jc w:val="both"/>
              <w:rPr>
                <w:sz w:val="22"/>
                <w:szCs w:val="22"/>
              </w:rPr>
            </w:pPr>
            <w:r w:rsidRPr="00431A50">
              <w:rPr>
                <w:sz w:val="22"/>
                <w:szCs w:val="22"/>
              </w:rPr>
              <w:t xml:space="preserve">Gibbons, Joan, </w:t>
            </w:r>
            <w:r w:rsidRPr="00431A50">
              <w:rPr>
                <w:i/>
                <w:sz w:val="22"/>
                <w:szCs w:val="22"/>
              </w:rPr>
              <w:t>Art &amp; Advertising</w:t>
            </w:r>
            <w:r w:rsidRPr="00431A50">
              <w:rPr>
                <w:sz w:val="22"/>
                <w:szCs w:val="22"/>
              </w:rPr>
              <w:t>, I.B.Tauris, New York, 2005.</w:t>
            </w:r>
          </w:p>
          <w:p w:rsidR="00431A50" w:rsidRPr="00431A50" w:rsidRDefault="00431A50" w:rsidP="00431A50">
            <w:pPr>
              <w:pStyle w:val="FootnoteText"/>
              <w:numPr>
                <w:ilvl w:val="0"/>
                <w:numId w:val="16"/>
              </w:numPr>
              <w:spacing w:line="360" w:lineRule="auto"/>
              <w:jc w:val="both"/>
              <w:rPr>
                <w:sz w:val="22"/>
                <w:szCs w:val="22"/>
              </w:rPr>
            </w:pPr>
            <w:r w:rsidRPr="00431A50">
              <w:rPr>
                <w:sz w:val="22"/>
                <w:szCs w:val="22"/>
              </w:rPr>
              <w:t xml:space="preserve">Hegarty, John, </w:t>
            </w:r>
            <w:r w:rsidRPr="00431A50">
              <w:rPr>
                <w:i/>
                <w:sz w:val="22"/>
                <w:szCs w:val="22"/>
              </w:rPr>
              <w:t>Hegarty on Advertising, Turning Intelligence into Magic</w:t>
            </w:r>
            <w:r w:rsidRPr="00431A50">
              <w:rPr>
                <w:sz w:val="22"/>
                <w:szCs w:val="22"/>
              </w:rPr>
              <w:t>, 105 illustrations, 84 in colour, Thames</w:t>
            </w:r>
            <w:r>
              <w:rPr>
                <w:sz w:val="22"/>
                <w:szCs w:val="22"/>
              </w:rPr>
              <w:t xml:space="preserve"> </w:t>
            </w:r>
            <w:r w:rsidRPr="00431A50">
              <w:rPr>
                <w:sz w:val="22"/>
                <w:szCs w:val="22"/>
              </w:rPr>
              <w:t>&amp;</w:t>
            </w:r>
            <w:r>
              <w:rPr>
                <w:sz w:val="22"/>
                <w:szCs w:val="22"/>
              </w:rPr>
              <w:t xml:space="preserve"> </w:t>
            </w:r>
            <w:r w:rsidRPr="00431A50">
              <w:rPr>
                <w:sz w:val="22"/>
                <w:szCs w:val="22"/>
              </w:rPr>
              <w:t>Hudson, Londra, 2011</w:t>
            </w:r>
          </w:p>
          <w:p w:rsidR="00431A50" w:rsidRPr="00431A50" w:rsidRDefault="00431A50" w:rsidP="00431A50">
            <w:pPr>
              <w:pStyle w:val="FootnoteText"/>
              <w:numPr>
                <w:ilvl w:val="0"/>
                <w:numId w:val="16"/>
              </w:numPr>
              <w:spacing w:line="360" w:lineRule="auto"/>
              <w:jc w:val="both"/>
              <w:rPr>
                <w:sz w:val="22"/>
                <w:szCs w:val="22"/>
              </w:rPr>
            </w:pPr>
            <w:r w:rsidRPr="00431A50">
              <w:rPr>
                <w:sz w:val="22"/>
                <w:szCs w:val="22"/>
              </w:rPr>
              <w:t xml:space="preserve">Hollis, Richard, </w:t>
            </w:r>
            <w:r w:rsidRPr="00431A50">
              <w:rPr>
                <w:i/>
                <w:sz w:val="22"/>
                <w:szCs w:val="22"/>
              </w:rPr>
              <w:t>Graphic Design, A Concise History</w:t>
            </w:r>
            <w:r w:rsidRPr="00431A50">
              <w:rPr>
                <w:sz w:val="22"/>
                <w:szCs w:val="22"/>
              </w:rPr>
              <w:t>, Thames and Hudson, Londra,  2001.</w:t>
            </w:r>
          </w:p>
          <w:p w:rsidR="00431A50" w:rsidRPr="00431A50" w:rsidRDefault="00431A50" w:rsidP="00431A50">
            <w:pPr>
              <w:pStyle w:val="FootnoteText"/>
              <w:numPr>
                <w:ilvl w:val="0"/>
                <w:numId w:val="16"/>
              </w:numPr>
              <w:spacing w:line="360" w:lineRule="auto"/>
              <w:jc w:val="both"/>
              <w:rPr>
                <w:sz w:val="22"/>
                <w:szCs w:val="22"/>
              </w:rPr>
            </w:pPr>
            <w:r w:rsidRPr="00431A50">
              <w:rPr>
                <w:sz w:val="22"/>
                <w:szCs w:val="22"/>
              </w:rPr>
              <w:t xml:space="preserve">Klein, Naomi, </w:t>
            </w:r>
            <w:r w:rsidRPr="00431A50">
              <w:rPr>
                <w:i/>
                <w:sz w:val="22"/>
                <w:szCs w:val="22"/>
              </w:rPr>
              <w:t>No Logo. Tirania Mărcilor</w:t>
            </w:r>
            <w:r w:rsidRPr="00431A50">
              <w:rPr>
                <w:sz w:val="22"/>
                <w:szCs w:val="22"/>
              </w:rPr>
              <w:t>, Comunicare.ro, Bucureşti.</w:t>
            </w:r>
          </w:p>
          <w:p w:rsidR="00A6374E" w:rsidRPr="00431A50" w:rsidRDefault="00A6374E" w:rsidP="00431A50">
            <w:pPr>
              <w:pStyle w:val="ListParagraph"/>
              <w:numPr>
                <w:ilvl w:val="0"/>
                <w:numId w:val="16"/>
              </w:numPr>
              <w:spacing w:after="0" w:line="360" w:lineRule="auto"/>
              <w:jc w:val="both"/>
              <w:rPr>
                <w:rFonts w:ascii="Times New Roman" w:hAnsi="Times New Roman"/>
              </w:rPr>
            </w:pPr>
            <w:r w:rsidRPr="00431A50">
              <w:rPr>
                <w:rFonts w:ascii="Times New Roman" w:hAnsi="Times New Roman"/>
              </w:rPr>
              <w:t xml:space="preserve">Lorin, Philippe &amp; Alonso, Cristina, </w:t>
            </w:r>
            <w:r w:rsidRPr="00431A50">
              <w:rPr>
                <w:rFonts w:ascii="Times New Roman" w:hAnsi="Times New Roman"/>
                <w:i/>
              </w:rPr>
              <w:t>5 Giants of Advertising</w:t>
            </w:r>
            <w:r w:rsidRPr="00431A50">
              <w:rPr>
                <w:rFonts w:ascii="Times New Roman" w:hAnsi="Times New Roman"/>
              </w:rPr>
              <w:t>, Assouline, Paris, 2001.</w:t>
            </w:r>
          </w:p>
          <w:p w:rsidR="00C513E9" w:rsidRPr="00431A50" w:rsidRDefault="00A6374E" w:rsidP="00431A50">
            <w:pPr>
              <w:pStyle w:val="ListParagraph"/>
              <w:numPr>
                <w:ilvl w:val="0"/>
                <w:numId w:val="16"/>
              </w:numPr>
              <w:spacing w:after="0" w:line="360" w:lineRule="auto"/>
              <w:jc w:val="both"/>
              <w:rPr>
                <w:rFonts w:ascii="Times New Roman" w:hAnsi="Times New Roman"/>
              </w:rPr>
            </w:pPr>
            <w:r w:rsidRPr="00431A50">
              <w:rPr>
                <w:rFonts w:ascii="Times New Roman" w:hAnsi="Times New Roman"/>
              </w:rPr>
              <w:t xml:space="preserve">Sauvageot, Anne, </w:t>
            </w:r>
            <w:r w:rsidRPr="00431A50">
              <w:rPr>
                <w:rFonts w:ascii="Times New Roman" w:hAnsi="Times New Roman"/>
                <w:i/>
              </w:rPr>
              <w:t>Figures de la publicite, figures du monde</w:t>
            </w:r>
            <w:r w:rsidRPr="00431A50">
              <w:rPr>
                <w:rFonts w:ascii="Times New Roman" w:hAnsi="Times New Roman"/>
              </w:rPr>
              <w:t>, PUF, Paris, 1987.</w:t>
            </w:r>
          </w:p>
          <w:p w:rsidR="00C513E9" w:rsidRPr="00431A50" w:rsidRDefault="00A6374E" w:rsidP="00431A50">
            <w:pPr>
              <w:pStyle w:val="ListParagraph"/>
              <w:numPr>
                <w:ilvl w:val="0"/>
                <w:numId w:val="16"/>
              </w:numPr>
              <w:spacing w:after="0" w:line="360" w:lineRule="auto"/>
              <w:jc w:val="both"/>
            </w:pPr>
            <w:r w:rsidRPr="00431A50">
              <w:rPr>
                <w:rFonts w:ascii="Times New Roman" w:hAnsi="Times New Roman"/>
              </w:rPr>
              <w:t xml:space="preserve">Tungate, Mark, </w:t>
            </w:r>
            <w:r w:rsidRPr="00431A50">
              <w:rPr>
                <w:rFonts w:ascii="Times New Roman" w:hAnsi="Times New Roman"/>
                <w:i/>
              </w:rPr>
              <w:t>Adland: A Global History of Advertising</w:t>
            </w:r>
            <w:r w:rsidRPr="00431A50">
              <w:rPr>
                <w:rFonts w:ascii="Times New Roman" w:hAnsi="Times New Roman"/>
              </w:rPr>
              <w:t>, Kogan Page, London and Philadelphia, 2007.</w:t>
            </w:r>
          </w:p>
        </w:tc>
      </w:tr>
      <w:tr w:rsidR="00C513E9" w:rsidRPr="0007194F" w:rsidTr="00AE0E14">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8.2 </w:t>
            </w:r>
            <w:r>
              <w:rPr>
                <w:rFonts w:ascii="Times New Roman" w:hAnsi="Times New Roman"/>
                <w:sz w:val="24"/>
                <w:szCs w:val="24"/>
              </w:rPr>
              <w:t>Seminar</w:t>
            </w:r>
            <w:r w:rsidRPr="0007194F">
              <w:rPr>
                <w:rFonts w:ascii="Times New Roman" w:hAnsi="Times New Roman"/>
                <w:sz w:val="24"/>
                <w:szCs w:val="24"/>
              </w:rPr>
              <w:t xml:space="preserve"> / </w:t>
            </w:r>
            <w:r>
              <w:rPr>
                <w:rFonts w:ascii="Times New Roman" w:hAnsi="Times New Roman"/>
                <w:sz w:val="24"/>
                <w:szCs w:val="24"/>
              </w:rPr>
              <w:t>laborator</w:t>
            </w:r>
          </w:p>
        </w:tc>
        <w:tc>
          <w:tcPr>
            <w:tcW w:w="351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135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AE0E14">
        <w:tc>
          <w:tcPr>
            <w:tcW w:w="5508" w:type="dxa"/>
            <w:shd w:val="clear" w:color="auto" w:fill="D9D9D9"/>
          </w:tcPr>
          <w:p w:rsidR="00C513E9" w:rsidRPr="00431A50" w:rsidRDefault="00431A50" w:rsidP="00431A50">
            <w:pPr>
              <w:pStyle w:val="ListParagraph"/>
              <w:numPr>
                <w:ilvl w:val="0"/>
                <w:numId w:val="17"/>
              </w:numPr>
              <w:spacing w:after="0" w:line="240" w:lineRule="auto"/>
              <w:rPr>
                <w:rFonts w:ascii="Times New Roman" w:hAnsi="Times New Roman"/>
                <w:i/>
                <w:sz w:val="24"/>
                <w:szCs w:val="24"/>
              </w:rPr>
            </w:pPr>
            <w:r w:rsidRPr="00431A50">
              <w:rPr>
                <w:rFonts w:ascii="Times New Roman" w:hAnsi="Times New Roman"/>
                <w:i/>
                <w:sz w:val="24"/>
                <w:szCs w:val="24"/>
              </w:rPr>
              <w:t xml:space="preserve">Seminar introductiv. </w:t>
            </w:r>
          </w:p>
        </w:tc>
        <w:tc>
          <w:tcPr>
            <w:tcW w:w="3510" w:type="dxa"/>
          </w:tcPr>
          <w:p w:rsidR="00C513E9"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w:t>
            </w:r>
          </w:p>
        </w:tc>
        <w:tc>
          <w:tcPr>
            <w:tcW w:w="1350" w:type="dxa"/>
          </w:tcPr>
          <w:p w:rsidR="00C513E9" w:rsidRPr="0007194F" w:rsidRDefault="00C513E9"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E0E14" w:rsidRDefault="00431A50" w:rsidP="00431A50">
            <w:pPr>
              <w:pStyle w:val="ListParagraph"/>
              <w:numPr>
                <w:ilvl w:val="0"/>
                <w:numId w:val="17"/>
              </w:numPr>
              <w:spacing w:after="0" w:line="240" w:lineRule="auto"/>
              <w:rPr>
                <w:rFonts w:ascii="Times New Roman" w:hAnsi="Times New Roman"/>
                <w:sz w:val="24"/>
                <w:szCs w:val="24"/>
              </w:rPr>
            </w:pPr>
            <w:r w:rsidRPr="00AE0E14">
              <w:rPr>
                <w:rFonts w:ascii="Times New Roman" w:hAnsi="Times New Roman"/>
                <w:i/>
                <w:sz w:val="24"/>
                <w:szCs w:val="24"/>
              </w:rPr>
              <w:t xml:space="preserve">Principiile designului grafic. </w:t>
            </w:r>
            <w:r>
              <w:rPr>
                <w:rFonts w:ascii="Times New Roman" w:hAnsi="Times New Roman"/>
                <w:i/>
                <w:sz w:val="24"/>
                <w:szCs w:val="24"/>
              </w:rPr>
              <w:t>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E0E14" w:rsidRDefault="00431A50" w:rsidP="00431A50">
            <w:pPr>
              <w:pStyle w:val="ListParagraph"/>
              <w:numPr>
                <w:ilvl w:val="0"/>
                <w:numId w:val="17"/>
              </w:numPr>
              <w:spacing w:after="0" w:line="240" w:lineRule="auto"/>
              <w:rPr>
                <w:rFonts w:ascii="Times New Roman" w:hAnsi="Times New Roman"/>
                <w:i/>
                <w:sz w:val="24"/>
                <w:szCs w:val="24"/>
              </w:rPr>
            </w:pPr>
            <w:r w:rsidRPr="00AE0E14">
              <w:rPr>
                <w:rFonts w:ascii="Times New Roman" w:hAnsi="Times New Roman"/>
                <w:i/>
                <w:sz w:val="24"/>
                <w:szCs w:val="24"/>
              </w:rPr>
              <w:t>Teoria culorii</w:t>
            </w:r>
            <w:r>
              <w:rPr>
                <w:rFonts w:ascii="Times New Roman" w:hAnsi="Times New Roman"/>
                <w:i/>
                <w:sz w:val="24"/>
                <w:szCs w:val="24"/>
              </w:rPr>
              <w:t>. 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E0E14" w:rsidRDefault="00431A50" w:rsidP="00431A50">
            <w:pPr>
              <w:pStyle w:val="ListParagraph"/>
              <w:numPr>
                <w:ilvl w:val="0"/>
                <w:numId w:val="17"/>
              </w:numPr>
              <w:spacing w:after="0" w:line="240" w:lineRule="auto"/>
              <w:rPr>
                <w:rFonts w:ascii="Times New Roman" w:hAnsi="Times New Roman"/>
                <w:sz w:val="24"/>
                <w:szCs w:val="24"/>
              </w:rPr>
            </w:pPr>
            <w:r w:rsidRPr="00AE0E14">
              <w:rPr>
                <w:rFonts w:ascii="Times New Roman" w:hAnsi="Times New Roman"/>
                <w:i/>
                <w:sz w:val="24"/>
                <w:szCs w:val="24"/>
              </w:rPr>
              <w:t xml:space="preserve">Logo și identitate vizuală. </w:t>
            </w:r>
            <w:r>
              <w:rPr>
                <w:rFonts w:ascii="Times New Roman" w:hAnsi="Times New Roman"/>
                <w:i/>
                <w:sz w:val="24"/>
                <w:szCs w:val="24"/>
              </w:rPr>
              <w:t>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E0E14" w:rsidRDefault="00431A50" w:rsidP="00431A50">
            <w:pPr>
              <w:pStyle w:val="ListParagraph"/>
              <w:numPr>
                <w:ilvl w:val="0"/>
                <w:numId w:val="17"/>
              </w:numPr>
              <w:spacing w:after="0" w:line="240" w:lineRule="auto"/>
              <w:rPr>
                <w:rFonts w:ascii="Times New Roman" w:hAnsi="Times New Roman"/>
                <w:sz w:val="24"/>
                <w:szCs w:val="24"/>
              </w:rPr>
            </w:pPr>
            <w:r w:rsidRPr="00AE0E14">
              <w:rPr>
                <w:rFonts w:ascii="Times New Roman" w:hAnsi="Times New Roman"/>
                <w:i/>
                <w:sz w:val="24"/>
                <w:szCs w:val="24"/>
              </w:rPr>
              <w:lastRenderedPageBreak/>
              <w:t>Brief</w:t>
            </w:r>
            <w:r>
              <w:rPr>
                <w:rFonts w:ascii="Times New Roman" w:hAnsi="Times New Roman"/>
                <w:i/>
                <w:sz w:val="24"/>
                <w:szCs w:val="24"/>
              </w:rPr>
              <w:t>ul</w:t>
            </w:r>
            <w:r w:rsidRPr="00AE0E14">
              <w:rPr>
                <w:rFonts w:ascii="Times New Roman" w:hAnsi="Times New Roman"/>
                <w:i/>
                <w:sz w:val="24"/>
                <w:szCs w:val="24"/>
              </w:rPr>
              <w:t xml:space="preserve"> creativ.</w:t>
            </w:r>
            <w:r>
              <w:rPr>
                <w:rFonts w:ascii="Times New Roman" w:hAnsi="Times New Roman"/>
                <w:i/>
                <w:sz w:val="24"/>
                <w:szCs w:val="24"/>
              </w:rPr>
              <w:t xml:space="preserve"> 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E0E14" w:rsidRDefault="00431A50" w:rsidP="00431A50">
            <w:pPr>
              <w:pStyle w:val="ListParagraph"/>
              <w:numPr>
                <w:ilvl w:val="0"/>
                <w:numId w:val="17"/>
              </w:numPr>
              <w:spacing w:after="0" w:line="240" w:lineRule="auto"/>
              <w:rPr>
                <w:rFonts w:ascii="Times New Roman" w:hAnsi="Times New Roman"/>
                <w:sz w:val="24"/>
                <w:szCs w:val="24"/>
              </w:rPr>
            </w:pPr>
            <w:r w:rsidRPr="00AE0E14">
              <w:rPr>
                <w:rFonts w:ascii="Times New Roman" w:hAnsi="Times New Roman"/>
                <w:i/>
                <w:sz w:val="24"/>
                <w:szCs w:val="24"/>
              </w:rPr>
              <w:t>Afişul.</w:t>
            </w:r>
            <w:r>
              <w:rPr>
                <w:rFonts w:ascii="Times New Roman" w:hAnsi="Times New Roman"/>
                <w:i/>
                <w:sz w:val="24"/>
                <w:szCs w:val="24"/>
              </w:rPr>
              <w:t xml:space="preserve"> </w:t>
            </w:r>
            <w:r w:rsidRPr="00AE0E14">
              <w:rPr>
                <w:rFonts w:ascii="Times New Roman" w:hAnsi="Times New Roman"/>
                <w:i/>
                <w:sz w:val="24"/>
                <w:szCs w:val="24"/>
              </w:rPr>
              <w:t>Concepte creative</w:t>
            </w:r>
            <w:r>
              <w:rPr>
                <w:rFonts w:ascii="Times New Roman" w:hAnsi="Times New Roman"/>
                <w:i/>
                <w:sz w:val="24"/>
                <w:szCs w:val="24"/>
              </w:rPr>
              <w:t>. 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E0E14" w:rsidRDefault="00431A50" w:rsidP="00431A50">
            <w:pPr>
              <w:pStyle w:val="ListParagraph"/>
              <w:numPr>
                <w:ilvl w:val="0"/>
                <w:numId w:val="17"/>
              </w:numPr>
              <w:spacing w:after="0" w:line="240" w:lineRule="auto"/>
              <w:rPr>
                <w:rFonts w:ascii="Times New Roman" w:hAnsi="Times New Roman"/>
                <w:sz w:val="24"/>
                <w:szCs w:val="24"/>
              </w:rPr>
            </w:pPr>
            <w:r w:rsidRPr="00AE0E14">
              <w:rPr>
                <w:rFonts w:ascii="Times New Roman" w:hAnsi="Times New Roman"/>
                <w:i/>
                <w:sz w:val="24"/>
                <w:szCs w:val="24"/>
              </w:rPr>
              <w:t>Reclama audio - video  –  idei creative și tehnici de construcție</w:t>
            </w:r>
            <w:r>
              <w:rPr>
                <w:rFonts w:ascii="Times New Roman" w:hAnsi="Times New Roman"/>
                <w:i/>
                <w:sz w:val="24"/>
                <w:szCs w:val="24"/>
              </w:rPr>
              <w:t>. 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E0E14" w:rsidRDefault="00431A50" w:rsidP="00431A50">
            <w:pPr>
              <w:pStyle w:val="ListParagraph"/>
              <w:numPr>
                <w:ilvl w:val="0"/>
                <w:numId w:val="17"/>
              </w:numPr>
              <w:spacing w:after="0" w:line="240" w:lineRule="auto"/>
              <w:rPr>
                <w:rFonts w:ascii="Times New Roman" w:hAnsi="Times New Roman"/>
                <w:sz w:val="24"/>
                <w:szCs w:val="24"/>
              </w:rPr>
            </w:pPr>
            <w:r w:rsidRPr="00AE0E14">
              <w:rPr>
                <w:rFonts w:ascii="Times New Roman" w:hAnsi="Times New Roman"/>
                <w:i/>
                <w:sz w:val="24"/>
                <w:szCs w:val="24"/>
              </w:rPr>
              <w:t>Tipuri de strategii creative</w:t>
            </w:r>
            <w:r>
              <w:rPr>
                <w:rFonts w:ascii="Times New Roman" w:hAnsi="Times New Roman"/>
                <w:i/>
                <w:sz w:val="24"/>
                <w:szCs w:val="24"/>
              </w:rPr>
              <w:t>. 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6374E" w:rsidRDefault="00431A50" w:rsidP="00431A50">
            <w:pPr>
              <w:pStyle w:val="ListParagraph"/>
              <w:numPr>
                <w:ilvl w:val="0"/>
                <w:numId w:val="17"/>
              </w:numPr>
              <w:spacing w:after="0" w:line="240" w:lineRule="auto"/>
              <w:rPr>
                <w:rFonts w:ascii="Times New Roman" w:hAnsi="Times New Roman"/>
                <w:i/>
                <w:sz w:val="24"/>
                <w:szCs w:val="24"/>
              </w:rPr>
            </w:pPr>
            <w:r w:rsidRPr="00AE0E14">
              <w:rPr>
                <w:rFonts w:ascii="Times New Roman" w:hAnsi="Times New Roman"/>
                <w:i/>
                <w:sz w:val="24"/>
                <w:szCs w:val="24"/>
              </w:rPr>
              <w:t>Creativii publicitari</w:t>
            </w:r>
            <w:r>
              <w:rPr>
                <w:rFonts w:ascii="Times New Roman" w:hAnsi="Times New Roman"/>
                <w:i/>
                <w:sz w:val="24"/>
                <w:szCs w:val="24"/>
              </w:rPr>
              <w:t>. Film documentar.</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6374E" w:rsidRDefault="00431A50" w:rsidP="00431A50">
            <w:pPr>
              <w:pStyle w:val="ListParagraph"/>
              <w:numPr>
                <w:ilvl w:val="0"/>
                <w:numId w:val="17"/>
              </w:numPr>
              <w:spacing w:after="0" w:line="240" w:lineRule="auto"/>
              <w:rPr>
                <w:rFonts w:ascii="Times New Roman" w:hAnsi="Times New Roman"/>
                <w:sz w:val="24"/>
                <w:szCs w:val="24"/>
              </w:rPr>
            </w:pPr>
            <w:r>
              <w:rPr>
                <w:rFonts w:ascii="Times New Roman" w:hAnsi="Times New Roman"/>
                <w:i/>
                <w:sz w:val="24"/>
                <w:szCs w:val="24"/>
              </w:rPr>
              <w:t>Campanii de succes. 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6374E" w:rsidRDefault="00431A50" w:rsidP="00431A50">
            <w:pPr>
              <w:pStyle w:val="ListParagraph"/>
              <w:numPr>
                <w:ilvl w:val="0"/>
                <w:numId w:val="17"/>
              </w:numPr>
              <w:spacing w:after="0" w:line="240" w:lineRule="auto"/>
              <w:rPr>
                <w:rFonts w:ascii="Times New Roman" w:hAnsi="Times New Roman"/>
                <w:i/>
                <w:sz w:val="24"/>
                <w:szCs w:val="24"/>
              </w:rPr>
            </w:pPr>
            <w:r w:rsidRPr="00A6374E">
              <w:rPr>
                <w:rFonts w:ascii="Times New Roman" w:hAnsi="Times New Roman"/>
                <w:i/>
                <w:sz w:val="24"/>
                <w:szCs w:val="24"/>
              </w:rPr>
              <w:t xml:space="preserve">Eșecuri în comunicarea vizuală. </w:t>
            </w:r>
            <w:r>
              <w:rPr>
                <w:rFonts w:ascii="Times New Roman" w:hAnsi="Times New Roman"/>
                <w:i/>
                <w:sz w:val="24"/>
                <w:szCs w:val="24"/>
              </w:rPr>
              <w:t>Analize.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6374E" w:rsidRDefault="00431A50" w:rsidP="00431A50">
            <w:pPr>
              <w:pStyle w:val="ListParagraph"/>
              <w:numPr>
                <w:ilvl w:val="0"/>
                <w:numId w:val="17"/>
              </w:numPr>
              <w:spacing w:after="0" w:line="240" w:lineRule="auto"/>
              <w:rPr>
                <w:rFonts w:ascii="Times New Roman" w:hAnsi="Times New Roman"/>
                <w:i/>
                <w:sz w:val="24"/>
                <w:szCs w:val="24"/>
              </w:rPr>
            </w:pPr>
            <w:r w:rsidRPr="00A6374E">
              <w:rPr>
                <w:rFonts w:ascii="Times New Roman" w:hAnsi="Times New Roman"/>
                <w:i/>
                <w:sz w:val="24"/>
                <w:szCs w:val="24"/>
              </w:rPr>
              <w:t xml:space="preserve">Publicitarii în artele vizuale. </w:t>
            </w:r>
            <w:r>
              <w:rPr>
                <w:rFonts w:ascii="Times New Roman" w:hAnsi="Times New Roman"/>
                <w:i/>
                <w:sz w:val="24"/>
                <w:szCs w:val="24"/>
              </w:rPr>
              <w:t>Film documentar.</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6374E" w:rsidRDefault="00431A50" w:rsidP="00431A50">
            <w:pPr>
              <w:pStyle w:val="ListParagraph"/>
              <w:numPr>
                <w:ilvl w:val="0"/>
                <w:numId w:val="17"/>
              </w:numPr>
              <w:spacing w:after="0" w:line="240" w:lineRule="auto"/>
              <w:rPr>
                <w:rFonts w:ascii="Times New Roman" w:hAnsi="Times New Roman"/>
                <w:i/>
                <w:sz w:val="24"/>
                <w:szCs w:val="24"/>
              </w:rPr>
            </w:pPr>
            <w:r w:rsidRPr="00A6374E">
              <w:rPr>
                <w:rFonts w:ascii="Times New Roman" w:hAnsi="Times New Roman"/>
                <w:i/>
                <w:sz w:val="24"/>
                <w:szCs w:val="24"/>
              </w:rPr>
              <w:t>Aproprier</w:t>
            </w:r>
            <w:r>
              <w:rPr>
                <w:rFonts w:ascii="Times New Roman" w:hAnsi="Times New Roman"/>
                <w:i/>
                <w:sz w:val="24"/>
                <w:szCs w:val="24"/>
              </w:rPr>
              <w:t>i</w:t>
            </w:r>
            <w:r w:rsidRPr="00A6374E">
              <w:rPr>
                <w:rFonts w:ascii="Times New Roman" w:hAnsi="Times New Roman"/>
                <w:i/>
                <w:sz w:val="24"/>
                <w:szCs w:val="24"/>
              </w:rPr>
              <w:t xml:space="preserve"> și deturnare. Artă și publicitate.</w:t>
            </w:r>
            <w:r>
              <w:rPr>
                <w:rFonts w:ascii="Times New Roman" w:hAnsi="Times New Roman"/>
                <w:i/>
                <w:sz w:val="24"/>
                <w:szCs w:val="24"/>
              </w:rPr>
              <w:t xml:space="preserve"> Exerciții creative.</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 Exerciții. Materiale audio-video.</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6374E" w:rsidRDefault="00431A50" w:rsidP="00431A50">
            <w:pPr>
              <w:pStyle w:val="ListParagraph"/>
              <w:numPr>
                <w:ilvl w:val="0"/>
                <w:numId w:val="17"/>
              </w:numPr>
              <w:spacing w:after="0" w:line="240" w:lineRule="auto"/>
              <w:rPr>
                <w:rFonts w:ascii="Times New Roman" w:hAnsi="Times New Roman"/>
                <w:i/>
                <w:sz w:val="24"/>
                <w:szCs w:val="24"/>
              </w:rPr>
            </w:pPr>
            <w:r w:rsidRPr="00A6374E">
              <w:rPr>
                <w:rFonts w:ascii="Times New Roman" w:hAnsi="Times New Roman"/>
                <w:i/>
                <w:sz w:val="24"/>
                <w:szCs w:val="24"/>
              </w:rPr>
              <w:t xml:space="preserve">Concluzii. </w:t>
            </w:r>
          </w:p>
        </w:tc>
        <w:tc>
          <w:tcPr>
            <w:tcW w:w="3510" w:type="dxa"/>
          </w:tcPr>
          <w:p w:rsidR="00431A50"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Discuții.</w:t>
            </w:r>
          </w:p>
        </w:tc>
        <w:tc>
          <w:tcPr>
            <w:tcW w:w="1350" w:type="dxa"/>
          </w:tcPr>
          <w:p w:rsidR="00431A50" w:rsidRPr="0007194F" w:rsidRDefault="00431A50" w:rsidP="00450A21">
            <w:pPr>
              <w:spacing w:after="0" w:line="240" w:lineRule="auto"/>
              <w:rPr>
                <w:rFonts w:ascii="Times New Roman" w:hAnsi="Times New Roman"/>
                <w:sz w:val="24"/>
                <w:szCs w:val="24"/>
              </w:rPr>
            </w:pPr>
          </w:p>
        </w:tc>
      </w:tr>
      <w:tr w:rsidR="00431A50" w:rsidRPr="0007194F" w:rsidTr="00AE0E14">
        <w:tc>
          <w:tcPr>
            <w:tcW w:w="5508" w:type="dxa"/>
            <w:shd w:val="clear" w:color="auto" w:fill="D9D9D9"/>
          </w:tcPr>
          <w:p w:rsidR="00431A50" w:rsidRPr="00A6374E" w:rsidRDefault="00431A50" w:rsidP="00431A50">
            <w:pPr>
              <w:pStyle w:val="ListParagraph"/>
              <w:spacing w:after="0" w:line="240" w:lineRule="auto"/>
              <w:rPr>
                <w:rFonts w:ascii="Times New Roman" w:hAnsi="Times New Roman"/>
                <w:i/>
                <w:sz w:val="24"/>
                <w:szCs w:val="24"/>
              </w:rPr>
            </w:pPr>
          </w:p>
        </w:tc>
        <w:tc>
          <w:tcPr>
            <w:tcW w:w="3510" w:type="dxa"/>
          </w:tcPr>
          <w:p w:rsidR="00431A50" w:rsidRPr="0007194F" w:rsidRDefault="00431A50" w:rsidP="00450A21">
            <w:pPr>
              <w:spacing w:after="0" w:line="240" w:lineRule="auto"/>
              <w:rPr>
                <w:rFonts w:ascii="Times New Roman" w:hAnsi="Times New Roman"/>
                <w:sz w:val="24"/>
                <w:szCs w:val="24"/>
              </w:rPr>
            </w:pPr>
          </w:p>
        </w:tc>
        <w:tc>
          <w:tcPr>
            <w:tcW w:w="1350" w:type="dxa"/>
          </w:tcPr>
          <w:p w:rsidR="00431A50" w:rsidRPr="0007194F" w:rsidRDefault="00431A50" w:rsidP="00450A21">
            <w:pPr>
              <w:spacing w:after="0" w:line="240" w:lineRule="auto"/>
              <w:rPr>
                <w:rFonts w:ascii="Times New Roman" w:hAnsi="Times New Roman"/>
                <w:sz w:val="24"/>
                <w:szCs w:val="24"/>
              </w:rPr>
            </w:pPr>
          </w:p>
        </w:tc>
      </w:tr>
      <w:tr w:rsidR="00C513E9" w:rsidRPr="0007194F" w:rsidTr="00AE0E14">
        <w:tc>
          <w:tcPr>
            <w:tcW w:w="10368" w:type="dxa"/>
            <w:gridSpan w:val="3"/>
            <w:shd w:val="clear" w:color="auto" w:fill="D9D9D9"/>
          </w:tcPr>
          <w:p w:rsidR="00C513E9" w:rsidRPr="0007194F" w:rsidRDefault="00C513E9" w:rsidP="00450A21">
            <w:pPr>
              <w:tabs>
                <w:tab w:val="left" w:pos="2715"/>
              </w:tabs>
              <w:spacing w:after="0" w:line="240" w:lineRule="auto"/>
              <w:rPr>
                <w:rFonts w:ascii="Times New Roman" w:hAnsi="Times New Roman"/>
                <w:sz w:val="24"/>
                <w:szCs w:val="24"/>
              </w:rPr>
            </w:pPr>
            <w:r>
              <w:rPr>
                <w:rFonts w:ascii="Times New Roman" w:hAnsi="Times New Roman"/>
                <w:sz w:val="24"/>
                <w:szCs w:val="24"/>
              </w:rPr>
              <w:t>Bibliografie</w:t>
            </w:r>
            <w:r w:rsidRPr="0007194F">
              <w:rPr>
                <w:rFonts w:ascii="Times New Roman" w:hAnsi="Times New Roman"/>
                <w:sz w:val="24"/>
                <w:szCs w:val="24"/>
              </w:rPr>
              <w:tab/>
            </w:r>
          </w:p>
          <w:p w:rsidR="00C513E9" w:rsidRPr="0007194F" w:rsidRDefault="00C513E9" w:rsidP="00450A21">
            <w:pPr>
              <w:tabs>
                <w:tab w:val="left" w:pos="2715"/>
              </w:tabs>
              <w:spacing w:after="0" w:line="240" w:lineRule="auto"/>
              <w:rPr>
                <w:rFonts w:ascii="Times New Roman" w:hAnsi="Times New Roman"/>
                <w:sz w:val="24"/>
                <w:szCs w:val="24"/>
              </w:rPr>
            </w:pPr>
          </w:p>
          <w:p w:rsidR="007135BC" w:rsidRPr="00431A50" w:rsidRDefault="007135BC" w:rsidP="007135BC">
            <w:pPr>
              <w:pStyle w:val="ListParagraph"/>
              <w:numPr>
                <w:ilvl w:val="0"/>
                <w:numId w:val="16"/>
              </w:numPr>
              <w:spacing w:after="0" w:line="360" w:lineRule="auto"/>
              <w:rPr>
                <w:rFonts w:ascii="Times New Roman" w:hAnsi="Times New Roman"/>
                <w:sz w:val="24"/>
                <w:szCs w:val="24"/>
              </w:rPr>
            </w:pPr>
            <w:r w:rsidRPr="00431A50">
              <w:rPr>
                <w:rFonts w:ascii="Times New Roman" w:hAnsi="Times New Roman"/>
                <w:sz w:val="24"/>
                <w:szCs w:val="24"/>
              </w:rPr>
              <w:t xml:space="preserve">Barry, Pete, </w:t>
            </w:r>
            <w:r w:rsidRPr="00431A50">
              <w:rPr>
                <w:rFonts w:ascii="Times New Roman" w:hAnsi="Times New Roman"/>
                <w:i/>
                <w:sz w:val="24"/>
                <w:szCs w:val="24"/>
              </w:rPr>
              <w:t>The Advertising Concept Book: Think Now, Design Later</w:t>
            </w:r>
            <w:r w:rsidRPr="00431A50">
              <w:rPr>
                <w:rFonts w:ascii="Times New Roman" w:hAnsi="Times New Roman"/>
                <w:sz w:val="24"/>
                <w:szCs w:val="24"/>
              </w:rPr>
              <w:t>, Thames &amp; Hudson, 2012</w:t>
            </w:r>
          </w:p>
          <w:p w:rsidR="007135BC" w:rsidRPr="00431A50" w:rsidRDefault="007135BC" w:rsidP="007135BC">
            <w:pPr>
              <w:pStyle w:val="ListParagraph"/>
              <w:numPr>
                <w:ilvl w:val="0"/>
                <w:numId w:val="16"/>
              </w:numPr>
              <w:spacing w:after="0" w:line="360" w:lineRule="auto"/>
              <w:jc w:val="both"/>
              <w:rPr>
                <w:rFonts w:ascii="Times New Roman" w:hAnsi="Times New Roman"/>
              </w:rPr>
            </w:pPr>
            <w:r w:rsidRPr="00431A50">
              <w:rPr>
                <w:rFonts w:ascii="Times New Roman" w:hAnsi="Times New Roman"/>
              </w:rPr>
              <w:t xml:space="preserve">Fiell, Charlotte &amp; Peter, </w:t>
            </w:r>
            <w:r w:rsidRPr="00431A50">
              <w:rPr>
                <w:rFonts w:ascii="Times New Roman" w:hAnsi="Times New Roman"/>
                <w:i/>
              </w:rPr>
              <w:t>Graphic Design for the 21</w:t>
            </w:r>
            <w:r w:rsidRPr="00431A50">
              <w:rPr>
                <w:rFonts w:ascii="Times New Roman" w:hAnsi="Times New Roman"/>
                <w:i/>
                <w:vertAlign w:val="superscript"/>
              </w:rPr>
              <w:t>st</w:t>
            </w:r>
            <w:r w:rsidRPr="00431A50">
              <w:rPr>
                <w:rFonts w:ascii="Times New Roman" w:hAnsi="Times New Roman"/>
                <w:i/>
              </w:rPr>
              <w:t xml:space="preserve"> Century</w:t>
            </w:r>
            <w:r w:rsidRPr="00431A50">
              <w:rPr>
                <w:rFonts w:ascii="Times New Roman" w:hAnsi="Times New Roman"/>
              </w:rPr>
              <w:t>, 100 of the World’s Best Graphic Designers, Taschen, Köln, 2003.</w:t>
            </w:r>
          </w:p>
          <w:p w:rsidR="007135BC" w:rsidRPr="00431A50" w:rsidRDefault="007135BC" w:rsidP="007135BC">
            <w:pPr>
              <w:pStyle w:val="ListParagraph"/>
              <w:numPr>
                <w:ilvl w:val="0"/>
                <w:numId w:val="16"/>
              </w:numPr>
              <w:spacing w:after="0" w:line="360" w:lineRule="auto"/>
              <w:jc w:val="both"/>
              <w:rPr>
                <w:rFonts w:ascii="Times New Roman" w:hAnsi="Times New Roman"/>
              </w:rPr>
            </w:pPr>
            <w:r w:rsidRPr="00431A50">
              <w:rPr>
                <w:rFonts w:ascii="Times New Roman" w:hAnsi="Times New Roman"/>
              </w:rPr>
              <w:t xml:space="preserve">Fiell, Charlotte &amp; Peter, </w:t>
            </w:r>
            <w:r w:rsidRPr="00431A50">
              <w:rPr>
                <w:rFonts w:ascii="Times New Roman" w:hAnsi="Times New Roman"/>
                <w:i/>
              </w:rPr>
              <w:t>Graphic Design Now</w:t>
            </w:r>
            <w:r w:rsidRPr="00431A50">
              <w:rPr>
                <w:rFonts w:ascii="Times New Roman" w:hAnsi="Times New Roman"/>
              </w:rPr>
              <w:t>, Taschen, Köln, 2005</w:t>
            </w:r>
          </w:p>
          <w:p w:rsidR="007135BC" w:rsidRPr="00431A50" w:rsidRDefault="007135BC" w:rsidP="007135BC">
            <w:pPr>
              <w:pStyle w:val="FootnoteText"/>
              <w:numPr>
                <w:ilvl w:val="0"/>
                <w:numId w:val="16"/>
              </w:numPr>
              <w:spacing w:line="360" w:lineRule="auto"/>
              <w:jc w:val="both"/>
              <w:rPr>
                <w:sz w:val="22"/>
                <w:szCs w:val="22"/>
              </w:rPr>
            </w:pPr>
            <w:r w:rsidRPr="00431A50">
              <w:rPr>
                <w:sz w:val="22"/>
                <w:szCs w:val="22"/>
              </w:rPr>
              <w:t xml:space="preserve">Gibbons, Joan, </w:t>
            </w:r>
            <w:r w:rsidRPr="00431A50">
              <w:rPr>
                <w:i/>
                <w:sz w:val="22"/>
                <w:szCs w:val="22"/>
              </w:rPr>
              <w:t>Art &amp; Advertising</w:t>
            </w:r>
            <w:r w:rsidRPr="00431A50">
              <w:rPr>
                <w:sz w:val="22"/>
                <w:szCs w:val="22"/>
              </w:rPr>
              <w:t>, I.B.Tauris, New York, 2005.</w:t>
            </w:r>
          </w:p>
          <w:p w:rsidR="007135BC" w:rsidRPr="00431A50" w:rsidRDefault="007135BC" w:rsidP="007135BC">
            <w:pPr>
              <w:pStyle w:val="FootnoteText"/>
              <w:numPr>
                <w:ilvl w:val="0"/>
                <w:numId w:val="16"/>
              </w:numPr>
              <w:spacing w:line="360" w:lineRule="auto"/>
              <w:jc w:val="both"/>
              <w:rPr>
                <w:sz w:val="22"/>
                <w:szCs w:val="22"/>
              </w:rPr>
            </w:pPr>
            <w:r w:rsidRPr="00431A50">
              <w:rPr>
                <w:sz w:val="22"/>
                <w:szCs w:val="22"/>
              </w:rPr>
              <w:t xml:space="preserve">Hegarty, John, </w:t>
            </w:r>
            <w:r w:rsidRPr="00431A50">
              <w:rPr>
                <w:i/>
                <w:sz w:val="22"/>
                <w:szCs w:val="22"/>
              </w:rPr>
              <w:t>Hegarty on Advertising, Turning Intelligence into Magic</w:t>
            </w:r>
            <w:r w:rsidRPr="00431A50">
              <w:rPr>
                <w:sz w:val="22"/>
                <w:szCs w:val="22"/>
              </w:rPr>
              <w:t>, 105 illustrations, 84 in colour, Thames</w:t>
            </w:r>
            <w:r>
              <w:rPr>
                <w:sz w:val="22"/>
                <w:szCs w:val="22"/>
              </w:rPr>
              <w:t xml:space="preserve"> </w:t>
            </w:r>
            <w:r w:rsidRPr="00431A50">
              <w:rPr>
                <w:sz w:val="22"/>
                <w:szCs w:val="22"/>
              </w:rPr>
              <w:t>&amp;</w:t>
            </w:r>
            <w:r>
              <w:rPr>
                <w:sz w:val="22"/>
                <w:szCs w:val="22"/>
              </w:rPr>
              <w:t xml:space="preserve"> </w:t>
            </w:r>
            <w:r w:rsidRPr="00431A50">
              <w:rPr>
                <w:sz w:val="22"/>
                <w:szCs w:val="22"/>
              </w:rPr>
              <w:t>Hudson, Londra, 2011</w:t>
            </w:r>
          </w:p>
          <w:p w:rsidR="007135BC" w:rsidRPr="00431A50" w:rsidRDefault="007135BC" w:rsidP="007135BC">
            <w:pPr>
              <w:pStyle w:val="FootnoteText"/>
              <w:numPr>
                <w:ilvl w:val="0"/>
                <w:numId w:val="16"/>
              </w:numPr>
              <w:spacing w:line="360" w:lineRule="auto"/>
              <w:jc w:val="both"/>
              <w:rPr>
                <w:sz w:val="22"/>
                <w:szCs w:val="22"/>
              </w:rPr>
            </w:pPr>
            <w:r w:rsidRPr="00431A50">
              <w:rPr>
                <w:sz w:val="22"/>
                <w:szCs w:val="22"/>
              </w:rPr>
              <w:t xml:space="preserve">Hollis, Richard, </w:t>
            </w:r>
            <w:r w:rsidRPr="00431A50">
              <w:rPr>
                <w:i/>
                <w:sz w:val="22"/>
                <w:szCs w:val="22"/>
              </w:rPr>
              <w:t>Graphic Design, A Concise History</w:t>
            </w:r>
            <w:r w:rsidRPr="00431A50">
              <w:rPr>
                <w:sz w:val="22"/>
                <w:szCs w:val="22"/>
              </w:rPr>
              <w:t>, Thames and Hudson, Londra,  2001.</w:t>
            </w:r>
          </w:p>
          <w:p w:rsidR="007135BC" w:rsidRPr="00431A50" w:rsidRDefault="007135BC" w:rsidP="007135BC">
            <w:pPr>
              <w:pStyle w:val="FootnoteText"/>
              <w:numPr>
                <w:ilvl w:val="0"/>
                <w:numId w:val="16"/>
              </w:numPr>
              <w:spacing w:line="360" w:lineRule="auto"/>
              <w:jc w:val="both"/>
              <w:rPr>
                <w:sz w:val="22"/>
                <w:szCs w:val="22"/>
              </w:rPr>
            </w:pPr>
            <w:r w:rsidRPr="00431A50">
              <w:rPr>
                <w:sz w:val="22"/>
                <w:szCs w:val="22"/>
              </w:rPr>
              <w:t xml:space="preserve">Klein, Naomi, </w:t>
            </w:r>
            <w:r w:rsidRPr="00431A50">
              <w:rPr>
                <w:i/>
                <w:sz w:val="22"/>
                <w:szCs w:val="22"/>
              </w:rPr>
              <w:t>No Logo. Tirania Mărcilor</w:t>
            </w:r>
            <w:r w:rsidRPr="00431A50">
              <w:rPr>
                <w:sz w:val="22"/>
                <w:szCs w:val="22"/>
              </w:rPr>
              <w:t>, Comunicare.ro, Bucureşti.</w:t>
            </w:r>
          </w:p>
          <w:p w:rsidR="007135BC" w:rsidRPr="00431A50" w:rsidRDefault="007135BC" w:rsidP="007135BC">
            <w:pPr>
              <w:pStyle w:val="ListParagraph"/>
              <w:numPr>
                <w:ilvl w:val="0"/>
                <w:numId w:val="16"/>
              </w:numPr>
              <w:spacing w:after="0" w:line="360" w:lineRule="auto"/>
              <w:jc w:val="both"/>
              <w:rPr>
                <w:rFonts w:ascii="Times New Roman" w:hAnsi="Times New Roman"/>
              </w:rPr>
            </w:pPr>
            <w:r w:rsidRPr="00431A50">
              <w:rPr>
                <w:rFonts w:ascii="Times New Roman" w:hAnsi="Times New Roman"/>
              </w:rPr>
              <w:t xml:space="preserve">Lorin, Philippe &amp; Alonso, Cristina, </w:t>
            </w:r>
            <w:r w:rsidRPr="00431A50">
              <w:rPr>
                <w:rFonts w:ascii="Times New Roman" w:hAnsi="Times New Roman"/>
                <w:i/>
              </w:rPr>
              <w:t>5 Giants of Advertising</w:t>
            </w:r>
            <w:r w:rsidRPr="00431A50">
              <w:rPr>
                <w:rFonts w:ascii="Times New Roman" w:hAnsi="Times New Roman"/>
              </w:rPr>
              <w:t>, Assouline, Paris, 2001.</w:t>
            </w:r>
          </w:p>
          <w:p w:rsidR="007135BC" w:rsidRPr="00431A50" w:rsidRDefault="007135BC" w:rsidP="007135BC">
            <w:pPr>
              <w:pStyle w:val="ListParagraph"/>
              <w:numPr>
                <w:ilvl w:val="0"/>
                <w:numId w:val="16"/>
              </w:numPr>
              <w:spacing w:after="0" w:line="360" w:lineRule="auto"/>
              <w:jc w:val="both"/>
              <w:rPr>
                <w:rFonts w:ascii="Times New Roman" w:hAnsi="Times New Roman"/>
              </w:rPr>
            </w:pPr>
            <w:r w:rsidRPr="00431A50">
              <w:rPr>
                <w:rFonts w:ascii="Times New Roman" w:hAnsi="Times New Roman"/>
              </w:rPr>
              <w:t xml:space="preserve">Sauvageot, Anne, </w:t>
            </w:r>
            <w:r w:rsidRPr="00431A50">
              <w:rPr>
                <w:rFonts w:ascii="Times New Roman" w:hAnsi="Times New Roman"/>
                <w:i/>
              </w:rPr>
              <w:t>Figures de la publicite, figures du monde</w:t>
            </w:r>
            <w:r w:rsidRPr="00431A50">
              <w:rPr>
                <w:rFonts w:ascii="Times New Roman" w:hAnsi="Times New Roman"/>
              </w:rPr>
              <w:t>, PUF, Paris, 1987.</w:t>
            </w:r>
          </w:p>
          <w:p w:rsidR="00C513E9" w:rsidRPr="0007194F" w:rsidRDefault="007135BC" w:rsidP="007135BC">
            <w:pPr>
              <w:tabs>
                <w:tab w:val="left" w:pos="2715"/>
              </w:tabs>
              <w:spacing w:after="0" w:line="240" w:lineRule="auto"/>
              <w:rPr>
                <w:rFonts w:ascii="Times New Roman" w:hAnsi="Times New Roman"/>
                <w:sz w:val="24"/>
                <w:szCs w:val="24"/>
              </w:rPr>
            </w:pPr>
            <w:r w:rsidRPr="00431A50">
              <w:rPr>
                <w:rFonts w:ascii="Times New Roman" w:hAnsi="Times New Roman"/>
              </w:rPr>
              <w:t xml:space="preserve">Tungate, Mark, </w:t>
            </w:r>
            <w:r w:rsidRPr="00431A50">
              <w:rPr>
                <w:rFonts w:ascii="Times New Roman" w:hAnsi="Times New Roman"/>
                <w:i/>
              </w:rPr>
              <w:t>Adland: A Global History of Advertising</w:t>
            </w:r>
            <w:r w:rsidRPr="00431A50">
              <w:rPr>
                <w:rFonts w:ascii="Times New Roman" w:hAnsi="Times New Roman"/>
              </w:rPr>
              <w:t>, Kogan Page, London and Philadelphia, 2007</w:t>
            </w: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9. </w:t>
      </w:r>
      <w:r>
        <w:rPr>
          <w:rFonts w:ascii="Times New Roman" w:hAnsi="Times New Roman"/>
          <w:b/>
          <w:sz w:val="24"/>
          <w:szCs w:val="24"/>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07194F" w:rsidTr="00450A21">
        <w:tc>
          <w:tcPr>
            <w:tcW w:w="10682" w:type="dxa"/>
          </w:tcPr>
          <w:p w:rsidR="007135BC" w:rsidRPr="007135BC" w:rsidRDefault="007135BC" w:rsidP="007135BC">
            <w:pPr>
              <w:pStyle w:val="ListParagraph"/>
              <w:numPr>
                <w:ilvl w:val="0"/>
                <w:numId w:val="19"/>
              </w:numPr>
              <w:spacing w:after="0" w:line="240" w:lineRule="auto"/>
              <w:jc w:val="both"/>
              <w:rPr>
                <w:rFonts w:ascii="Times New Roman" w:hAnsi="Times New Roman"/>
                <w:color w:val="000000" w:themeColor="text1"/>
                <w:sz w:val="24"/>
                <w:szCs w:val="24"/>
              </w:rPr>
            </w:pPr>
            <w:r w:rsidRPr="007135BC">
              <w:rPr>
                <w:rFonts w:ascii="Times New Roman" w:hAnsi="Times New Roman"/>
                <w:color w:val="000000" w:themeColor="text1"/>
                <w:sz w:val="24"/>
                <w:szCs w:val="24"/>
              </w:rPr>
              <w:t xml:space="preserve">Conţinutul este în concordanţă cu programa centrelor similare din ţară şi </w:t>
            </w:r>
            <w:r>
              <w:rPr>
                <w:rFonts w:ascii="Times New Roman" w:hAnsi="Times New Roman"/>
                <w:color w:val="000000" w:themeColor="text1"/>
                <w:sz w:val="24"/>
                <w:szCs w:val="24"/>
              </w:rPr>
              <w:t>străinătate și cu specificitățile domeniului</w:t>
            </w:r>
          </w:p>
          <w:p w:rsidR="007135BC" w:rsidRPr="007135BC" w:rsidRDefault="007135BC" w:rsidP="007135BC">
            <w:pPr>
              <w:pStyle w:val="ListParagraph"/>
              <w:numPr>
                <w:ilvl w:val="0"/>
                <w:numId w:val="19"/>
              </w:numPr>
              <w:spacing w:after="0" w:line="240" w:lineRule="auto"/>
              <w:jc w:val="both"/>
              <w:rPr>
                <w:rFonts w:ascii="Times New Roman" w:hAnsi="Times New Roman"/>
                <w:color w:val="000000" w:themeColor="text1"/>
                <w:sz w:val="24"/>
                <w:szCs w:val="24"/>
              </w:rPr>
            </w:pPr>
            <w:r w:rsidRPr="007135BC">
              <w:rPr>
                <w:rFonts w:ascii="Times New Roman" w:hAnsi="Times New Roman"/>
                <w:color w:val="000000" w:themeColor="text1"/>
                <w:sz w:val="24"/>
                <w:szCs w:val="24"/>
              </w:rPr>
              <w:t>Titularul cursului urmăreşte îndeaproape ultimele evoluţii ale domeniului prin participarea activă la conferinţele profesionale, prin familiarizarea cu cele mai recente publicaţii în domeniu, prin iniţierea şi realizarea de proiecte de cercetare în colaborare cu cadre didactice şi/sau cercetători din ţară şi străinătate.</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lastRenderedPageBreak/>
        <w:t>10.</w:t>
      </w:r>
      <w:r>
        <w:rPr>
          <w:rFonts w:ascii="Times New Roman" w:hAnsi="Times New Roman"/>
          <w:b/>
          <w:sz w:val="24"/>
          <w:szCs w:val="24"/>
        </w:rPr>
        <w:t xml:space="preserv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C513E9" w:rsidRPr="0007194F" w:rsidTr="00450A21">
        <w:tc>
          <w:tcPr>
            <w:tcW w:w="267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Tip activitate</w:t>
            </w:r>
          </w:p>
        </w:tc>
        <w:tc>
          <w:tcPr>
            <w:tcW w:w="2828" w:type="dxa"/>
            <w:shd w:val="clear" w:color="auto" w:fill="D9D9D9"/>
          </w:tcPr>
          <w:p w:rsidR="00C513E9" w:rsidRPr="0007194F" w:rsidRDefault="00C513E9" w:rsidP="00450A21">
            <w:pPr>
              <w:spacing w:after="0" w:line="240" w:lineRule="auto"/>
              <w:ind w:left="46" w:right="-154"/>
              <w:rPr>
                <w:rFonts w:ascii="Times New Roman" w:hAnsi="Times New Roman"/>
                <w:sz w:val="24"/>
                <w:szCs w:val="24"/>
              </w:rPr>
            </w:pPr>
            <w:r w:rsidRPr="0007194F">
              <w:rPr>
                <w:rFonts w:ascii="Times New Roman" w:hAnsi="Times New Roman"/>
                <w:sz w:val="24"/>
                <w:szCs w:val="24"/>
              </w:rPr>
              <w:t xml:space="preserve">10.1 </w:t>
            </w:r>
            <w:r>
              <w:rPr>
                <w:rFonts w:ascii="Times New Roman" w:hAnsi="Times New Roman"/>
                <w:sz w:val="24"/>
                <w:szCs w:val="24"/>
              </w:rPr>
              <w:t>Criterii de evaluare</w:t>
            </w:r>
          </w:p>
        </w:tc>
        <w:tc>
          <w:tcPr>
            <w:tcW w:w="296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10.2 </w:t>
            </w:r>
            <w:r>
              <w:rPr>
                <w:rFonts w:ascii="Times New Roman" w:hAnsi="Times New Roman"/>
                <w:sz w:val="24"/>
                <w:szCs w:val="24"/>
              </w:rPr>
              <w:t>metode de evaluare</w:t>
            </w:r>
          </w:p>
        </w:tc>
        <w:tc>
          <w:tcPr>
            <w:tcW w:w="221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10.3 </w:t>
            </w:r>
            <w:r>
              <w:rPr>
                <w:rFonts w:ascii="Times New Roman" w:hAnsi="Times New Roman"/>
                <w:sz w:val="24"/>
                <w:szCs w:val="24"/>
              </w:rPr>
              <w:t>Pondere din nota finală</w:t>
            </w:r>
          </w:p>
        </w:tc>
      </w:tr>
      <w:tr w:rsidR="007135BC" w:rsidRPr="0007194F" w:rsidTr="00450A21">
        <w:trPr>
          <w:trHeight w:val="135"/>
        </w:trPr>
        <w:tc>
          <w:tcPr>
            <w:tcW w:w="2670" w:type="dxa"/>
            <w:vMerge w:val="restart"/>
          </w:tcPr>
          <w:p w:rsidR="007135BC" w:rsidRPr="007135BC" w:rsidRDefault="007135BC" w:rsidP="00450A21">
            <w:pPr>
              <w:spacing w:after="0" w:line="240" w:lineRule="auto"/>
              <w:rPr>
                <w:rFonts w:ascii="Times New Roman" w:hAnsi="Times New Roman"/>
                <w:i/>
                <w:sz w:val="24"/>
                <w:szCs w:val="24"/>
              </w:rPr>
            </w:pPr>
            <w:r w:rsidRPr="007135BC">
              <w:rPr>
                <w:rFonts w:ascii="Times New Roman" w:hAnsi="Times New Roman"/>
                <w:i/>
                <w:sz w:val="24"/>
                <w:szCs w:val="24"/>
              </w:rPr>
              <w:t>10.4 Curs</w:t>
            </w:r>
          </w:p>
        </w:tc>
        <w:tc>
          <w:tcPr>
            <w:tcW w:w="2828" w:type="dxa"/>
            <w:shd w:val="clear" w:color="auto" w:fill="D9D9D9"/>
          </w:tcPr>
          <w:p w:rsidR="007135BC" w:rsidRPr="007135BC" w:rsidRDefault="007135BC" w:rsidP="00450A21">
            <w:pPr>
              <w:spacing w:after="0" w:line="240" w:lineRule="auto"/>
              <w:rPr>
                <w:rFonts w:ascii="Times New Roman" w:hAnsi="Times New Roman"/>
                <w:i/>
                <w:sz w:val="24"/>
                <w:szCs w:val="24"/>
              </w:rPr>
            </w:pPr>
            <w:r w:rsidRPr="007135BC">
              <w:rPr>
                <w:rFonts w:ascii="Times New Roman" w:hAnsi="Times New Roman"/>
                <w:i/>
                <w:sz w:val="24"/>
                <w:szCs w:val="24"/>
              </w:rPr>
              <w:t xml:space="preserve">Înțelegea de către student a elementelor artistice (de comunicare vizuală, grafice) utilizate în cadrul campaniilor de comunicare integrate </w:t>
            </w:r>
          </w:p>
        </w:tc>
        <w:tc>
          <w:tcPr>
            <w:tcW w:w="2967" w:type="dxa"/>
            <w:vMerge w:val="restart"/>
          </w:tcPr>
          <w:p w:rsidR="007135BC"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Colocviu</w:t>
            </w:r>
          </w:p>
        </w:tc>
        <w:tc>
          <w:tcPr>
            <w:tcW w:w="2217" w:type="dxa"/>
            <w:vMerge w:val="restart"/>
          </w:tcPr>
          <w:p w:rsidR="007135BC"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50 %</w:t>
            </w:r>
          </w:p>
        </w:tc>
      </w:tr>
      <w:tr w:rsidR="007135BC" w:rsidRPr="0007194F" w:rsidTr="00450A21">
        <w:trPr>
          <w:trHeight w:val="135"/>
        </w:trPr>
        <w:tc>
          <w:tcPr>
            <w:tcW w:w="2670" w:type="dxa"/>
            <w:vMerge/>
          </w:tcPr>
          <w:p w:rsidR="007135BC" w:rsidRPr="0007194F" w:rsidRDefault="007135BC" w:rsidP="00450A21">
            <w:pPr>
              <w:spacing w:after="0" w:line="240" w:lineRule="auto"/>
              <w:rPr>
                <w:rFonts w:ascii="Times New Roman" w:hAnsi="Times New Roman"/>
                <w:sz w:val="24"/>
                <w:szCs w:val="24"/>
              </w:rPr>
            </w:pPr>
          </w:p>
        </w:tc>
        <w:tc>
          <w:tcPr>
            <w:tcW w:w="2828" w:type="dxa"/>
            <w:shd w:val="clear" w:color="auto" w:fill="D9D9D9"/>
          </w:tcPr>
          <w:p w:rsidR="007135BC" w:rsidRPr="007135BC" w:rsidRDefault="007135BC" w:rsidP="007135BC">
            <w:pPr>
              <w:spacing w:after="0" w:line="240" w:lineRule="auto"/>
              <w:jc w:val="both"/>
              <w:rPr>
                <w:rFonts w:ascii="Times New Roman" w:hAnsi="Times New Roman"/>
                <w:i/>
                <w:sz w:val="24"/>
                <w:szCs w:val="24"/>
              </w:rPr>
            </w:pPr>
            <w:r w:rsidRPr="007135BC">
              <w:rPr>
                <w:rFonts w:ascii="Times New Roman" w:hAnsi="Times New Roman"/>
                <w:i/>
                <w:sz w:val="24"/>
                <w:szCs w:val="24"/>
              </w:rPr>
              <w:t>Înțelegerea de către student a metodelor de utilizare a cunoștințelor practice din sfera comunicării vizuale și utilizarea acestora în exemple personale, creative</w:t>
            </w:r>
          </w:p>
          <w:p w:rsidR="007135BC" w:rsidRPr="0007194F" w:rsidRDefault="007135BC" w:rsidP="00450A21">
            <w:pPr>
              <w:spacing w:after="0" w:line="240" w:lineRule="auto"/>
              <w:rPr>
                <w:rFonts w:ascii="Times New Roman" w:hAnsi="Times New Roman"/>
                <w:sz w:val="24"/>
                <w:szCs w:val="24"/>
              </w:rPr>
            </w:pPr>
          </w:p>
        </w:tc>
        <w:tc>
          <w:tcPr>
            <w:tcW w:w="2967" w:type="dxa"/>
            <w:vMerge/>
          </w:tcPr>
          <w:p w:rsidR="007135BC" w:rsidRPr="0007194F" w:rsidRDefault="007135BC" w:rsidP="00450A21">
            <w:pPr>
              <w:spacing w:after="0" w:line="240" w:lineRule="auto"/>
              <w:rPr>
                <w:rFonts w:ascii="Times New Roman" w:hAnsi="Times New Roman"/>
                <w:sz w:val="24"/>
                <w:szCs w:val="24"/>
              </w:rPr>
            </w:pPr>
          </w:p>
        </w:tc>
        <w:tc>
          <w:tcPr>
            <w:tcW w:w="2217" w:type="dxa"/>
            <w:vMerge/>
          </w:tcPr>
          <w:p w:rsidR="007135BC" w:rsidRPr="0007194F" w:rsidRDefault="007135BC" w:rsidP="00450A21">
            <w:pPr>
              <w:spacing w:after="0" w:line="240" w:lineRule="auto"/>
              <w:rPr>
                <w:rFonts w:ascii="Times New Roman" w:hAnsi="Times New Roman"/>
                <w:sz w:val="24"/>
                <w:szCs w:val="24"/>
              </w:rPr>
            </w:pPr>
          </w:p>
        </w:tc>
      </w:tr>
      <w:tr w:rsidR="00C513E9" w:rsidRPr="0007194F" w:rsidTr="00450A21">
        <w:trPr>
          <w:trHeight w:val="135"/>
        </w:trPr>
        <w:tc>
          <w:tcPr>
            <w:tcW w:w="2670" w:type="dxa"/>
            <w:vMerge w:val="restart"/>
          </w:tcPr>
          <w:p w:rsidR="00C513E9" w:rsidRPr="0007194F" w:rsidRDefault="00C513E9" w:rsidP="00450A21">
            <w:pPr>
              <w:spacing w:after="0" w:line="240" w:lineRule="auto"/>
              <w:ind w:right="-150"/>
              <w:rPr>
                <w:rFonts w:ascii="Times New Roman" w:hAnsi="Times New Roman"/>
                <w:sz w:val="24"/>
                <w:szCs w:val="24"/>
              </w:rPr>
            </w:pPr>
            <w:r w:rsidRPr="0007194F">
              <w:rPr>
                <w:rFonts w:ascii="Times New Roman" w:hAnsi="Times New Roman"/>
                <w:sz w:val="24"/>
                <w:szCs w:val="24"/>
              </w:rPr>
              <w:t>10.5 S</w:t>
            </w:r>
            <w:r>
              <w:rPr>
                <w:rFonts w:ascii="Times New Roman" w:hAnsi="Times New Roman"/>
                <w:sz w:val="24"/>
                <w:szCs w:val="24"/>
              </w:rPr>
              <w:t>eminar</w:t>
            </w:r>
            <w:r w:rsidRPr="0007194F">
              <w:rPr>
                <w:rFonts w:ascii="Times New Roman" w:hAnsi="Times New Roman"/>
                <w:sz w:val="24"/>
                <w:szCs w:val="24"/>
              </w:rPr>
              <w:t>/</w:t>
            </w:r>
            <w:r>
              <w:rPr>
                <w:rFonts w:ascii="Times New Roman" w:hAnsi="Times New Roman"/>
                <w:sz w:val="24"/>
                <w:szCs w:val="24"/>
              </w:rPr>
              <w:t>laborator</w:t>
            </w:r>
          </w:p>
        </w:tc>
        <w:tc>
          <w:tcPr>
            <w:tcW w:w="2828" w:type="dxa"/>
            <w:shd w:val="clear" w:color="auto" w:fill="D9D9D9"/>
          </w:tcPr>
          <w:p w:rsidR="00C513E9" w:rsidRPr="007135BC" w:rsidRDefault="007135BC" w:rsidP="00450A21">
            <w:pPr>
              <w:spacing w:after="0" w:line="240" w:lineRule="auto"/>
              <w:rPr>
                <w:rFonts w:ascii="Times New Roman" w:hAnsi="Times New Roman"/>
                <w:i/>
                <w:sz w:val="24"/>
                <w:szCs w:val="24"/>
              </w:rPr>
            </w:pPr>
            <w:r w:rsidRPr="007135BC">
              <w:rPr>
                <w:rFonts w:ascii="Times New Roman" w:hAnsi="Times New Roman"/>
                <w:i/>
                <w:sz w:val="24"/>
                <w:szCs w:val="24"/>
              </w:rPr>
              <w:t>Capacitatea de construcție a variate concepte creative pentru diferite campanii de comunicare</w:t>
            </w:r>
          </w:p>
        </w:tc>
        <w:tc>
          <w:tcPr>
            <w:tcW w:w="2967" w:type="dxa"/>
          </w:tcPr>
          <w:p w:rsidR="00C513E9" w:rsidRPr="0007194F" w:rsidRDefault="007135BC" w:rsidP="00450A21">
            <w:pPr>
              <w:spacing w:after="0" w:line="240" w:lineRule="auto"/>
              <w:rPr>
                <w:rFonts w:ascii="Times New Roman" w:hAnsi="Times New Roman"/>
                <w:sz w:val="24"/>
                <w:szCs w:val="24"/>
              </w:rPr>
            </w:pPr>
            <w:r>
              <w:rPr>
                <w:rFonts w:ascii="Times New Roman" w:hAnsi="Times New Roman"/>
                <w:sz w:val="24"/>
                <w:szCs w:val="24"/>
              </w:rPr>
              <w:t>Proiect de grup pe teme creative</w:t>
            </w: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rPr>
          <w:trHeight w:val="135"/>
        </w:trPr>
        <w:tc>
          <w:tcPr>
            <w:tcW w:w="2670" w:type="dxa"/>
            <w:vMerge/>
          </w:tcPr>
          <w:p w:rsidR="00C513E9" w:rsidRPr="0007194F" w:rsidRDefault="00C513E9" w:rsidP="00450A21">
            <w:pPr>
              <w:spacing w:after="0" w:line="240" w:lineRule="auto"/>
              <w:ind w:right="-150"/>
              <w:rPr>
                <w:rFonts w:ascii="Times New Roman" w:hAnsi="Times New Roman"/>
                <w:sz w:val="24"/>
                <w:szCs w:val="24"/>
              </w:rPr>
            </w:pP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4"/>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10.6 </w:t>
            </w:r>
            <w:r>
              <w:rPr>
                <w:rFonts w:ascii="Times New Roman" w:hAnsi="Times New Roman"/>
                <w:sz w:val="24"/>
                <w:szCs w:val="24"/>
              </w:rPr>
              <w:t>Standard minim de performanţă</w:t>
            </w:r>
          </w:p>
        </w:tc>
      </w:tr>
      <w:tr w:rsidR="00C513E9" w:rsidRPr="0007194F" w:rsidTr="00450A21">
        <w:tc>
          <w:tcPr>
            <w:tcW w:w="10682" w:type="dxa"/>
            <w:gridSpan w:val="4"/>
          </w:tcPr>
          <w:p w:rsidR="00C513E9" w:rsidRPr="007135BC" w:rsidRDefault="007135BC" w:rsidP="007135BC">
            <w:pPr>
              <w:pStyle w:val="ListParagraph"/>
              <w:numPr>
                <w:ilvl w:val="0"/>
                <w:numId w:val="20"/>
              </w:numPr>
              <w:spacing w:after="0" w:line="240" w:lineRule="auto"/>
              <w:rPr>
                <w:rFonts w:ascii="Times New Roman" w:hAnsi="Times New Roman"/>
                <w:sz w:val="24"/>
                <w:szCs w:val="24"/>
              </w:rPr>
            </w:pPr>
            <w:r w:rsidRPr="007135BC">
              <w:rPr>
                <w:rFonts w:ascii="Times New Roman" w:hAnsi="Times New Roman"/>
                <w:i/>
                <w:sz w:val="24"/>
                <w:szCs w:val="24"/>
              </w:rPr>
              <w:t>Înțelegea de către student a elementelor artistice (de comunicare vizuală, grafice) utilizate în cadrul campaniilor de comunicare integrate</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completării</w:t>
      </w:r>
      <w:r>
        <w:rPr>
          <w:rFonts w:ascii="Times New Roman" w:hAnsi="Times New Roman"/>
          <w:sz w:val="24"/>
          <w:szCs w:val="24"/>
        </w:rPr>
        <w:tab/>
      </w:r>
      <w:r>
        <w:rPr>
          <w:rFonts w:ascii="Times New Roman" w:hAnsi="Times New Roman"/>
          <w:sz w:val="24"/>
          <w:szCs w:val="24"/>
        </w:rPr>
        <w:tab/>
        <w:t>Semnătura titularului de curs</w:t>
      </w:r>
      <w:r>
        <w:rPr>
          <w:rFonts w:ascii="Times New Roman" w:hAnsi="Times New Roman"/>
          <w:sz w:val="24"/>
          <w:szCs w:val="24"/>
        </w:rPr>
        <w:tab/>
      </w:r>
      <w:r>
        <w:rPr>
          <w:rFonts w:ascii="Times New Roman" w:hAnsi="Times New Roman"/>
          <w:sz w:val="24"/>
          <w:szCs w:val="24"/>
        </w:rPr>
        <w:tab/>
        <w:t>Semnătura titularului de seminar</w:t>
      </w:r>
    </w:p>
    <w:p w:rsidR="00C513E9" w:rsidRPr="0007194F" w:rsidRDefault="0035005C" w:rsidP="00FA037A">
      <w:pPr>
        <w:ind w:firstLine="708"/>
        <w:rPr>
          <w:rFonts w:ascii="Times New Roman" w:hAnsi="Times New Roman"/>
          <w:sz w:val="24"/>
          <w:szCs w:val="24"/>
        </w:rPr>
      </w:pPr>
      <w:r>
        <w:rPr>
          <w:rFonts w:ascii="Times New Roman" w:hAnsi="Times New Roman"/>
          <w:sz w:val="24"/>
          <w:szCs w:val="24"/>
        </w:rPr>
        <w:t>Septembrie 2019</w:t>
      </w:r>
      <w:bookmarkStart w:id="0" w:name="_GoBack"/>
      <w:bookmarkEnd w:id="0"/>
      <w:r>
        <w:rPr>
          <w:rFonts w:ascii="Times New Roman" w:hAnsi="Times New Roman"/>
          <w:sz w:val="24"/>
          <w:szCs w:val="24"/>
        </w:rPr>
        <w:t xml:space="preserve">          </w:t>
      </w:r>
      <w:r w:rsidR="00C513E9">
        <w:rPr>
          <w:rFonts w:ascii="Times New Roman" w:hAnsi="Times New Roman"/>
          <w:sz w:val="24"/>
          <w:szCs w:val="24"/>
        </w:rPr>
        <w:tab/>
      </w:r>
      <w:r w:rsidR="00C513E9">
        <w:rPr>
          <w:rFonts w:ascii="Times New Roman" w:hAnsi="Times New Roman"/>
          <w:sz w:val="24"/>
          <w:szCs w:val="24"/>
        </w:rPr>
        <w:tab/>
      </w:r>
      <w:r w:rsidR="00C513E9" w:rsidRPr="0007194F">
        <w:rPr>
          <w:rFonts w:ascii="Times New Roman" w:hAnsi="Times New Roman"/>
          <w:sz w:val="24"/>
          <w:szCs w:val="24"/>
        </w:rPr>
        <w:t>...............................</w:t>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t>...................................</w:t>
      </w: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avizării în departament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 directorului de departament</w:t>
      </w:r>
      <w:r w:rsidRPr="0007194F">
        <w:rPr>
          <w:rFonts w:ascii="Times New Roman" w:hAnsi="Times New Roman"/>
          <w:sz w:val="24"/>
          <w:szCs w:val="24"/>
        </w:rPr>
        <w:tab/>
      </w:r>
    </w:p>
    <w:p w:rsidR="00C513E9" w:rsidRPr="0007194F" w:rsidRDefault="00C513E9" w:rsidP="00FA037A">
      <w:pPr>
        <w:ind w:firstLine="708"/>
        <w:rPr>
          <w:rFonts w:ascii="Times New Roman" w:hAnsi="Times New Roman"/>
          <w:sz w:val="24"/>
          <w:szCs w:val="24"/>
        </w:rPr>
      </w:pPr>
      <w:r w:rsidRPr="0007194F">
        <w:rPr>
          <w:rFonts w:ascii="Times New Roman" w:hAnsi="Times New Roman"/>
          <w:sz w:val="24"/>
          <w:szCs w:val="24"/>
        </w:rPr>
        <w:t>..........................</w:t>
      </w:r>
      <w:r>
        <w:rPr>
          <w:rFonts w:ascii="Times New Roman" w:hAnsi="Times New Roman"/>
          <w:sz w:val="24"/>
          <w:szCs w:val="24"/>
        </w:rPr>
        <w:t>.................</w:t>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Pr>
          <w:rFonts w:ascii="Times New Roman" w:hAnsi="Times New Roman"/>
          <w:sz w:val="24"/>
          <w:szCs w:val="24"/>
        </w:rPr>
        <w:t>…..</w:t>
      </w:r>
      <w:r w:rsidRPr="0007194F">
        <w:rPr>
          <w:rFonts w:ascii="Times New Roman" w:hAnsi="Times New Roman"/>
          <w:sz w:val="24"/>
          <w:szCs w:val="24"/>
        </w:rPr>
        <w:t>..........................</w:t>
      </w:r>
      <w:r w:rsidRPr="0007194F">
        <w:rPr>
          <w:rFonts w:ascii="Times New Roman" w:hAnsi="Times New Roman"/>
          <w:sz w:val="24"/>
          <w:szCs w:val="24"/>
        </w:rPr>
        <w:tab/>
      </w:r>
    </w:p>
    <w:sectPr w:rsidR="00C513E9" w:rsidRPr="0007194F"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64ADB"/>
    <w:multiLevelType w:val="hybridMultilevel"/>
    <w:tmpl w:val="1584E278"/>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B73"/>
    <w:multiLevelType w:val="hybridMultilevel"/>
    <w:tmpl w:val="490485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34A43F5F"/>
    <w:multiLevelType w:val="hybridMultilevel"/>
    <w:tmpl w:val="D1821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EB45F5"/>
    <w:multiLevelType w:val="hybridMultilevel"/>
    <w:tmpl w:val="AC62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7263B"/>
    <w:multiLevelType w:val="hybridMultilevel"/>
    <w:tmpl w:val="864A4010"/>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5074A"/>
    <w:multiLevelType w:val="hybridMultilevel"/>
    <w:tmpl w:val="68586F68"/>
    <w:lvl w:ilvl="0" w:tplc="7E8AFD20">
      <w:start w:val="1"/>
      <w:numFmt w:val="decimal"/>
      <w:lvlText w:val="%1."/>
      <w:lvlJc w:val="left"/>
      <w:pPr>
        <w:ind w:left="720" w:hanging="360"/>
      </w:pPr>
      <w:rPr>
        <w:rFonts w:ascii="Calibri" w:hAnsi="Calibri"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543BF"/>
    <w:multiLevelType w:val="multilevel"/>
    <w:tmpl w:val="8020DF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106CC9"/>
    <w:multiLevelType w:val="hybridMultilevel"/>
    <w:tmpl w:val="63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D4380"/>
    <w:multiLevelType w:val="hybridMultilevel"/>
    <w:tmpl w:val="70000F9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725A5"/>
    <w:multiLevelType w:val="hybridMultilevel"/>
    <w:tmpl w:val="BBE4B9FA"/>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F55BA"/>
    <w:multiLevelType w:val="hybridMultilevel"/>
    <w:tmpl w:val="22E87924"/>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824D8"/>
    <w:multiLevelType w:val="hybridMultilevel"/>
    <w:tmpl w:val="61E0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4F47"/>
    <w:multiLevelType w:val="hybridMultilevel"/>
    <w:tmpl w:val="7FD807E6"/>
    <w:lvl w:ilvl="0" w:tplc="97BA4D3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6"/>
  </w:num>
  <w:num w:numId="5">
    <w:abstractNumId w:val="10"/>
  </w:num>
  <w:num w:numId="6">
    <w:abstractNumId w:val="1"/>
  </w:num>
  <w:num w:numId="7">
    <w:abstractNumId w:val="2"/>
  </w:num>
  <w:num w:numId="8">
    <w:abstractNumId w:val="8"/>
  </w:num>
  <w:num w:numId="9">
    <w:abstractNumId w:val="12"/>
  </w:num>
  <w:num w:numId="10">
    <w:abstractNumId w:val="15"/>
  </w:num>
  <w:num w:numId="11">
    <w:abstractNumId w:val="1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1"/>
  </w:num>
  <w:num w:numId="16">
    <w:abstractNumId w:val="14"/>
  </w:num>
  <w:num w:numId="17">
    <w:abstractNumId w:val="7"/>
  </w:num>
  <w:num w:numId="18">
    <w:abstractNumId w:val="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7F77"/>
    <w:rsid w:val="0007194F"/>
    <w:rsid w:val="0027455B"/>
    <w:rsid w:val="002812A5"/>
    <w:rsid w:val="00291777"/>
    <w:rsid w:val="0034390B"/>
    <w:rsid w:val="00343DED"/>
    <w:rsid w:val="0035005C"/>
    <w:rsid w:val="003806E1"/>
    <w:rsid w:val="0039080F"/>
    <w:rsid w:val="003B5A02"/>
    <w:rsid w:val="003E7F77"/>
    <w:rsid w:val="003F3312"/>
    <w:rsid w:val="00431A50"/>
    <w:rsid w:val="00450A21"/>
    <w:rsid w:val="005922EE"/>
    <w:rsid w:val="005A12E1"/>
    <w:rsid w:val="00635883"/>
    <w:rsid w:val="00696A5C"/>
    <w:rsid w:val="006D061F"/>
    <w:rsid w:val="006D7018"/>
    <w:rsid w:val="007135BC"/>
    <w:rsid w:val="007449F1"/>
    <w:rsid w:val="00757C43"/>
    <w:rsid w:val="00761633"/>
    <w:rsid w:val="008027E9"/>
    <w:rsid w:val="0083153A"/>
    <w:rsid w:val="008712DB"/>
    <w:rsid w:val="00897094"/>
    <w:rsid w:val="00897E4F"/>
    <w:rsid w:val="009E7AE9"/>
    <w:rsid w:val="00A11C88"/>
    <w:rsid w:val="00A352F6"/>
    <w:rsid w:val="00A5014E"/>
    <w:rsid w:val="00A6374E"/>
    <w:rsid w:val="00A637BC"/>
    <w:rsid w:val="00AB18CF"/>
    <w:rsid w:val="00AE0E14"/>
    <w:rsid w:val="00AF3444"/>
    <w:rsid w:val="00B7109F"/>
    <w:rsid w:val="00C1183D"/>
    <w:rsid w:val="00C513E9"/>
    <w:rsid w:val="00CE71E1"/>
    <w:rsid w:val="00DD2B25"/>
    <w:rsid w:val="00E037F6"/>
    <w:rsid w:val="00E21F82"/>
    <w:rsid w:val="00EB1368"/>
    <w:rsid w:val="00EF544C"/>
    <w:rsid w:val="00F15C49"/>
    <w:rsid w:val="00FA03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92392"/>
  <w15:docId w15:val="{98173956-297A-4940-B752-0D9BA63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C88"/>
    <w:rPr>
      <w:rFonts w:ascii="Times New Roman" w:hAnsi="Times New Roman" w:cs="Times New Roman"/>
      <w:sz w:val="2"/>
      <w:lang w:val="ro-RO"/>
    </w:rPr>
  </w:style>
  <w:style w:type="paragraph" w:styleId="FootnoteText">
    <w:name w:val="footnote text"/>
    <w:basedOn w:val="Normal"/>
    <w:link w:val="FootnoteTextChar"/>
    <w:semiHidden/>
    <w:rsid w:val="00431A5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31A50"/>
    <w:rPr>
      <w:rFonts w:ascii="Times New Roman" w:eastAsia="Times New Roman" w:hAnsi="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16876</cp:lastModifiedBy>
  <cp:revision>4</cp:revision>
  <cp:lastPrinted>2012-06-29T09:42:00Z</cp:lastPrinted>
  <dcterms:created xsi:type="dcterms:W3CDTF">2018-11-21T04:09:00Z</dcterms:created>
  <dcterms:modified xsi:type="dcterms:W3CDTF">2020-02-26T17:37:00Z</dcterms:modified>
</cp:coreProperties>
</file>