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45401" w14:textId="77777777" w:rsidR="00796010" w:rsidRDefault="00796010" w:rsidP="006015E6">
      <w:pPr>
        <w:pStyle w:val="Title"/>
        <w:rPr>
          <w:rFonts w:ascii="Times New Roman" w:hAnsi="Times New Roman" w:cs="Times New Roman"/>
          <w:b/>
          <w:color w:val="000000" w:themeColor="text1"/>
          <w:sz w:val="28"/>
          <w:szCs w:val="28"/>
        </w:rPr>
      </w:pPr>
    </w:p>
    <w:p w14:paraId="5EF95FED" w14:textId="6E79CEED" w:rsidR="00317EA4" w:rsidRPr="00797ADA" w:rsidRDefault="00D311C8" w:rsidP="00317EA4">
      <w:pPr>
        <w:pStyle w:val="Title"/>
        <w:jc w:val="center"/>
        <w:rPr>
          <w:rFonts w:ascii="Times New Roman" w:hAnsi="Times New Roman" w:cs="Times New Roman"/>
          <w:b/>
          <w:i/>
          <w:iCs/>
          <w:color w:val="31849B" w:themeColor="accent5" w:themeShade="BF"/>
          <w:sz w:val="28"/>
          <w:szCs w:val="28"/>
        </w:rPr>
      </w:pPr>
      <w:r w:rsidRPr="007D453B">
        <w:rPr>
          <w:rFonts w:ascii="Times New Roman" w:hAnsi="Times New Roman" w:cs="Times New Roman"/>
          <w:b/>
          <w:color w:val="31849B" w:themeColor="accent5" w:themeShade="BF"/>
          <w:sz w:val="28"/>
          <w:szCs w:val="28"/>
        </w:rPr>
        <w:t>O analiză a politicilor publice privind reintegrarea migranților reveniți în Republica Moldo</w:t>
      </w:r>
      <w:r w:rsidR="00317EA4" w:rsidRPr="007D453B">
        <w:rPr>
          <w:rFonts w:ascii="Times New Roman" w:hAnsi="Times New Roman" w:cs="Times New Roman"/>
          <w:b/>
          <w:color w:val="31849B" w:themeColor="accent5" w:themeShade="BF"/>
          <w:sz w:val="28"/>
          <w:szCs w:val="28"/>
        </w:rPr>
        <w:t>va</w:t>
      </w:r>
    </w:p>
    <w:p w14:paraId="394F7DBF" w14:textId="3803CF0C" w:rsidR="00797ADA" w:rsidRPr="00797ADA" w:rsidRDefault="00797ADA" w:rsidP="00797ADA">
      <w:pPr>
        <w:rPr>
          <w:i/>
          <w:iCs/>
        </w:rPr>
      </w:pPr>
      <w:r w:rsidRPr="00797ADA">
        <w:rPr>
          <w:i/>
          <w:iCs/>
        </w:rPr>
        <w:t>Editor: Mara Birou</w:t>
      </w:r>
    </w:p>
    <w:p w14:paraId="56B8F843" w14:textId="179D59D6" w:rsidR="00797ADA" w:rsidRDefault="00797ADA" w:rsidP="00797ADA">
      <w:pPr>
        <w:rPr>
          <w:i/>
          <w:iCs/>
        </w:rPr>
      </w:pPr>
      <w:r w:rsidRPr="00797ADA">
        <w:rPr>
          <w:i/>
          <w:iCs/>
        </w:rPr>
        <w:t>Autori: Mara Birou, Stela Leonti, Dorin Vaculovschi, Marina Popa, Raisa Dogaru</w:t>
      </w:r>
    </w:p>
    <w:p w14:paraId="40153721" w14:textId="77777777" w:rsidR="00797ADA" w:rsidRPr="00797ADA" w:rsidRDefault="00797ADA" w:rsidP="00797ADA">
      <w:pPr>
        <w:rPr>
          <w:i/>
          <w:iCs/>
        </w:rPr>
      </w:pPr>
    </w:p>
    <w:p w14:paraId="1FE1E1FD" w14:textId="77777777" w:rsidR="00CA253F" w:rsidRPr="007D453B" w:rsidRDefault="008130E6">
      <w:pPr>
        <w:spacing w:before="240"/>
        <w:rPr>
          <w:rFonts w:ascii="Times New Roman" w:eastAsia="Times New Roman" w:hAnsi="Times New Roman" w:cs="Times New Roman"/>
          <w:b/>
          <w:bCs/>
          <w:color w:val="31849B" w:themeColor="accent5" w:themeShade="BF"/>
          <w:sz w:val="24"/>
          <w:szCs w:val="24"/>
        </w:rPr>
      </w:pPr>
      <w:r w:rsidRPr="007D453B">
        <w:rPr>
          <w:rFonts w:ascii="Times New Roman" w:eastAsia="Times New Roman" w:hAnsi="Times New Roman" w:cs="Times New Roman"/>
          <w:b/>
          <w:bCs/>
          <w:color w:val="31849B" w:themeColor="accent5" w:themeShade="BF"/>
          <w:sz w:val="24"/>
          <w:szCs w:val="24"/>
        </w:rPr>
        <w:t>1.  Introducere și context</w:t>
      </w:r>
    </w:p>
    <w:p w14:paraId="37A7670D" w14:textId="6BF39878" w:rsidR="00D311C8" w:rsidRPr="00F44B81" w:rsidRDefault="00D311C8" w:rsidP="00F44B81">
      <w:pPr>
        <w:spacing w:before="240" w:after="240" w:line="360" w:lineRule="auto"/>
        <w:jc w:val="both"/>
        <w:rPr>
          <w:rFonts w:ascii="Times New Roman" w:eastAsia="Times New Roman" w:hAnsi="Times New Roman" w:cs="Times New Roman"/>
          <w:sz w:val="24"/>
          <w:szCs w:val="24"/>
        </w:rPr>
      </w:pPr>
      <w:r w:rsidRPr="00F44B81">
        <w:rPr>
          <w:rFonts w:ascii="Times New Roman" w:eastAsia="Times New Roman" w:hAnsi="Times New Roman" w:cs="Times New Roman"/>
          <w:sz w:val="24"/>
          <w:szCs w:val="24"/>
        </w:rPr>
        <w:t>În prezent, Republica Moldova poate fi considerată o țară cu cea mai mare intensitate a migrației internaționale de muncă dintre țările europene. Estimările Organizației Internaționale pentru Migrație indică faptul că un sfert dintre cetățenii moldoveni locuiesc în străinătate cu șederi mai mult sau mai puțin permanente. La aceștia se pot adăuga cei aproximativ 350.000 de cetățeni aflați în migrație de scurtă durată pentru muncă</w:t>
      </w:r>
      <w:r w:rsidR="00422400">
        <w:rPr>
          <w:rFonts w:ascii="Times New Roman" w:eastAsia="Times New Roman" w:hAnsi="Times New Roman" w:cs="Times New Roman"/>
          <w:sz w:val="24"/>
          <w:szCs w:val="24"/>
        </w:rPr>
        <w:t xml:space="preserve"> </w:t>
      </w:r>
      <w:r w:rsidR="00422400" w:rsidRPr="00422400">
        <w:rPr>
          <w:rFonts w:ascii="Times New Roman" w:eastAsia="Times New Roman" w:hAnsi="Times New Roman" w:cs="Times New Roman"/>
          <w:sz w:val="24"/>
          <w:szCs w:val="24"/>
        </w:rPr>
        <w:t>(</w:t>
      </w:r>
      <w:r w:rsidR="00422400" w:rsidRPr="00422400">
        <w:rPr>
          <w:rFonts w:ascii="Times New Roman" w:hAnsi="Times New Roman" w:cs="Times New Roman"/>
          <w:sz w:val="24"/>
          <w:szCs w:val="24"/>
        </w:rPr>
        <w:t>World Migration Report</w:t>
      </w:r>
      <w:r w:rsidR="00201F1E">
        <w:rPr>
          <w:rFonts w:ascii="Times New Roman" w:hAnsi="Times New Roman" w:cs="Times New Roman"/>
          <w:sz w:val="24"/>
          <w:szCs w:val="24"/>
        </w:rPr>
        <w:t>,</w:t>
      </w:r>
      <w:r w:rsidR="00422400" w:rsidRPr="00422400">
        <w:rPr>
          <w:rFonts w:ascii="Times New Roman" w:hAnsi="Times New Roman" w:cs="Times New Roman"/>
          <w:sz w:val="24"/>
          <w:szCs w:val="24"/>
        </w:rPr>
        <w:t xml:space="preserve"> 2024</w:t>
      </w:r>
      <w:r w:rsidR="00422400">
        <w:t>)</w:t>
      </w:r>
      <w:r w:rsidRPr="00F44B81">
        <w:rPr>
          <w:rFonts w:ascii="Times New Roman" w:eastAsia="Times New Roman" w:hAnsi="Times New Roman" w:cs="Times New Roman"/>
          <w:sz w:val="24"/>
          <w:szCs w:val="24"/>
        </w:rPr>
        <w:t>.</w:t>
      </w:r>
    </w:p>
    <w:p w14:paraId="2C2923C8" w14:textId="77777777" w:rsidR="00D311C8" w:rsidRPr="00F44B81" w:rsidRDefault="00D311C8" w:rsidP="00F44B81">
      <w:pPr>
        <w:spacing w:before="240" w:after="240" w:line="360" w:lineRule="auto"/>
        <w:jc w:val="both"/>
        <w:rPr>
          <w:rFonts w:ascii="Times New Roman" w:eastAsia="Times New Roman" w:hAnsi="Times New Roman" w:cs="Times New Roman"/>
          <w:sz w:val="24"/>
          <w:szCs w:val="24"/>
        </w:rPr>
      </w:pPr>
      <w:r w:rsidRPr="00F44B81">
        <w:rPr>
          <w:rFonts w:ascii="Times New Roman" w:eastAsia="Times New Roman" w:hAnsi="Times New Roman" w:cs="Times New Roman"/>
          <w:sz w:val="24"/>
          <w:szCs w:val="24"/>
        </w:rPr>
        <w:t xml:space="preserve">Intensificarea migrației internaționale de muncă din Republica Moldova a început încă din 1998, fiind determinată de mai mulți factori </w:t>
      </w:r>
      <w:r w:rsidR="00347522" w:rsidRPr="00F44B81">
        <w:rPr>
          <w:rFonts w:ascii="Times New Roman" w:eastAsia="Times New Roman" w:hAnsi="Times New Roman" w:cs="Times New Roman"/>
          <w:sz w:val="24"/>
          <w:szCs w:val="24"/>
        </w:rPr>
        <w:t>precum</w:t>
      </w:r>
      <w:r w:rsidRPr="00F44B81">
        <w:rPr>
          <w:rFonts w:ascii="Times New Roman" w:eastAsia="Times New Roman" w:hAnsi="Times New Roman" w:cs="Times New Roman"/>
          <w:sz w:val="24"/>
          <w:szCs w:val="24"/>
        </w:rPr>
        <w:t>: consolidarea raporturilor economice de piață la care populația Republicii Moldova încă nu s-a adaptat, procesele de privatizare a întreprinderilor, în urma cărora s-au declanșat disponibilizări în masă ale lucrătorilor, reformele din agricultură, criza economică din Federația Rusă care a condus la devalorizarea leului moldovenesc</w:t>
      </w:r>
      <w:r w:rsidR="00347522" w:rsidRPr="00F44B81">
        <w:rPr>
          <w:rFonts w:ascii="Times New Roman" w:eastAsia="Times New Roman" w:hAnsi="Times New Roman" w:cs="Times New Roman"/>
          <w:sz w:val="24"/>
          <w:szCs w:val="24"/>
        </w:rPr>
        <w:t xml:space="preserve">, </w:t>
      </w:r>
      <w:r w:rsidRPr="00F44B81">
        <w:rPr>
          <w:rFonts w:ascii="Times New Roman" w:eastAsia="Times New Roman" w:hAnsi="Times New Roman" w:cs="Times New Roman"/>
          <w:sz w:val="24"/>
          <w:szCs w:val="24"/>
        </w:rPr>
        <w:t xml:space="preserve">extinderea puternică a sărăciei etc. Oamenii plecau la muncă peste hotare pentru a depăși situația de sărăcie a lor și a familiei lor în care se aflau ei. </w:t>
      </w:r>
    </w:p>
    <w:p w14:paraId="414E8320" w14:textId="28B89657" w:rsidR="00D311C8" w:rsidRPr="00F44B81" w:rsidRDefault="00D311C8" w:rsidP="00F44B81">
      <w:pPr>
        <w:spacing w:before="240" w:after="240" w:line="360" w:lineRule="auto"/>
        <w:jc w:val="both"/>
        <w:rPr>
          <w:rFonts w:ascii="Times New Roman" w:eastAsia="Times New Roman" w:hAnsi="Times New Roman" w:cs="Times New Roman"/>
          <w:sz w:val="24"/>
          <w:szCs w:val="24"/>
        </w:rPr>
      </w:pPr>
      <w:r w:rsidRPr="00F44B81">
        <w:rPr>
          <w:rFonts w:ascii="Times New Roman" w:eastAsia="Times New Roman" w:hAnsi="Times New Roman" w:cs="Times New Roman"/>
          <w:sz w:val="24"/>
          <w:szCs w:val="24"/>
        </w:rPr>
        <w:t>În prezent, peste hotarele republicii se află circa o treime din potențialul uman al țării. Datele Recensământului din 2024</w:t>
      </w:r>
      <w:r w:rsidR="007A5239">
        <w:rPr>
          <w:rStyle w:val="FootnoteReference"/>
          <w:rFonts w:ascii="Times New Roman" w:eastAsia="Times New Roman" w:hAnsi="Times New Roman" w:cs="Times New Roman"/>
          <w:sz w:val="24"/>
          <w:szCs w:val="24"/>
        </w:rPr>
        <w:footnoteReference w:id="1"/>
      </w:r>
      <w:r w:rsidRPr="00F44B81">
        <w:rPr>
          <w:rFonts w:ascii="Times New Roman" w:eastAsia="Times New Roman" w:hAnsi="Times New Roman" w:cs="Times New Roman"/>
          <w:sz w:val="24"/>
          <w:szCs w:val="24"/>
        </w:rPr>
        <w:t xml:space="preserve"> au arătat un declin al numărului populației de circa 1,1 milioane persoane, de la circa 3,4 milioane în 2000 până la 2,381 milioane în 2024 , cauza principală fiind anume migrația de muncă. Se constată că, pleacă, de regulă, persoane tinere. Cu toate că pe parcursul perioadei de referință numărul femeilor migrante este în creștere, în totalul persoanelor migrante predomină bărbații într-un procent de 56% comparativ cu femeile (44%) în 2023. Trebuie menționat faptul, că plecarea persoanelor peste hotare în căutarea unui loc de muncă din mediul rural este cu mult mai intensă comparativ migrația de muncă din mediul urban, constituind în 2024 </w:t>
      </w:r>
      <w:r w:rsidRPr="00F44B81">
        <w:rPr>
          <w:rFonts w:ascii="Times New Roman" w:eastAsia="Times New Roman" w:hAnsi="Times New Roman" w:cs="Times New Roman"/>
          <w:sz w:val="24"/>
          <w:szCs w:val="24"/>
        </w:rPr>
        <w:lastRenderedPageBreak/>
        <w:t>- 62% din totalul persoanelor plecate, aceasta fiind condiționată, în primul rând, de lipsa oportunităților de angajare în mediul rural.</w:t>
      </w:r>
    </w:p>
    <w:p w14:paraId="01DA06E2" w14:textId="77777777" w:rsidR="00A30304" w:rsidRDefault="00A30304" w:rsidP="00F44B81">
      <w:pPr>
        <w:spacing w:before="240" w:after="240" w:line="360" w:lineRule="auto"/>
        <w:jc w:val="both"/>
        <w:rPr>
          <w:rFonts w:ascii="Times New Roman" w:eastAsia="Times New Roman" w:hAnsi="Times New Roman" w:cs="Times New Roman"/>
          <w:sz w:val="24"/>
          <w:szCs w:val="24"/>
        </w:rPr>
      </w:pPr>
    </w:p>
    <w:p w14:paraId="4A2A7730" w14:textId="77777777" w:rsidR="00A30304" w:rsidRDefault="00A30304" w:rsidP="00F44B81">
      <w:pPr>
        <w:spacing w:before="240" w:after="240" w:line="360" w:lineRule="auto"/>
        <w:jc w:val="both"/>
        <w:rPr>
          <w:rFonts w:ascii="Times New Roman" w:eastAsia="Times New Roman" w:hAnsi="Times New Roman" w:cs="Times New Roman"/>
          <w:sz w:val="24"/>
          <w:szCs w:val="24"/>
        </w:rPr>
      </w:pPr>
    </w:p>
    <w:p w14:paraId="7C0949CC" w14:textId="2446C619" w:rsidR="00D311C8" w:rsidRPr="00F44B81" w:rsidRDefault="00D311C8" w:rsidP="00F44B81">
      <w:pPr>
        <w:spacing w:before="240" w:after="240" w:line="360" w:lineRule="auto"/>
        <w:jc w:val="both"/>
        <w:rPr>
          <w:rFonts w:ascii="Times New Roman" w:eastAsia="Times New Roman" w:hAnsi="Times New Roman" w:cs="Times New Roman"/>
          <w:sz w:val="24"/>
          <w:szCs w:val="24"/>
        </w:rPr>
      </w:pPr>
      <w:r w:rsidRPr="00F44B81">
        <w:rPr>
          <w:rFonts w:ascii="Times New Roman" w:eastAsia="Times New Roman" w:hAnsi="Times New Roman" w:cs="Times New Roman"/>
          <w:sz w:val="24"/>
          <w:szCs w:val="24"/>
        </w:rPr>
        <w:t>În ceea ce privește migrația de întoarcere,  deși este frecvent prezentă în discursul public și politic, monitorizarea acestui fenomen rămâne fragmentară. În mod particular, persistă o lacună semnificativă în colectarea și armonizarea datelor oficiale, manifestată prin discrepanțe și neconcordanțe între statisticile furnizate de autoritățile naționale. Această situație limitează capacitatea instituțională de a evalua corect amploarea și dinamica procesului de reîntoarcere. Problematica „reîntoarcerii” a devenit parte a agendei publice în principal ca urmare a intensității emigrației și a efectelor sale structurale asupra societății. Pierderea masivă a populației apte de muncă poate accentua îmbătrânirea demografică, reduce rata natalității, diminua forța de muncă disponibilă și afecta sustenabilitatea sistemelor sociale și economice. În acest context, măsurarea corectă a reîntoarcerii capătă o importanță strategică pentru formularea politicilor publice.</w:t>
      </w:r>
    </w:p>
    <w:p w14:paraId="0B611BE3" w14:textId="77777777" w:rsidR="00D311C8" w:rsidRDefault="00D311C8" w:rsidP="00F44B81">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Tabelul de mai jos (Tabel 1) evidențiază incertitudinea care caracterizează măsurarea fenomenului de reîntoarcere. Astfel, se observă că numărul imigranților cu cetățenie moldovenească este constant mai mare decât numărul repatriaților, deși repatrierea, prin definiție, se referă la cetățeanul Republicii Moldova și/sau persoana născută pe teritoriul Republicii Moldova, urmașii acesteia, precum și persoana care a locuit anterior permanent în țară și are dreptul legal de a-și stabili domiciliul permanent pe teritoriul Republicii Moldova.</w:t>
      </w:r>
    </w:p>
    <w:p w14:paraId="277781D9" w14:textId="77777777" w:rsidR="0021594E" w:rsidRPr="0021594E" w:rsidRDefault="0021594E" w:rsidP="00D311C8">
      <w:pPr>
        <w:spacing w:before="240" w:after="240"/>
        <w:jc w:val="both"/>
        <w:rPr>
          <w:rFonts w:ascii="Times New Roman" w:eastAsia="Times New Roman" w:hAnsi="Times New Roman" w:cs="Times New Roman"/>
          <w:i/>
          <w:sz w:val="24"/>
          <w:szCs w:val="24"/>
        </w:rPr>
      </w:pPr>
      <w:r w:rsidRPr="0021594E">
        <w:rPr>
          <w:rFonts w:ascii="Times New Roman" w:eastAsia="Times New Roman" w:hAnsi="Times New Roman" w:cs="Times New Roman"/>
          <w:i/>
          <w:sz w:val="24"/>
          <w:szCs w:val="24"/>
        </w:rPr>
        <w:t>Tabel 1. Date statistice migrație Moldova</w:t>
      </w:r>
    </w:p>
    <w:tbl>
      <w:tblPr>
        <w:tblStyle w:val="GridTable2-Accent5"/>
        <w:tblW w:w="7225" w:type="dxa"/>
        <w:tblLayout w:type="fixed"/>
        <w:tblLook w:val="0600" w:firstRow="0" w:lastRow="0" w:firstColumn="0" w:lastColumn="0" w:noHBand="1" w:noVBand="1"/>
      </w:tblPr>
      <w:tblGrid>
        <w:gridCol w:w="740"/>
        <w:gridCol w:w="2374"/>
        <w:gridCol w:w="1843"/>
        <w:gridCol w:w="2268"/>
      </w:tblGrid>
      <w:tr w:rsidR="00D311C8" w:rsidRPr="00D311C8" w14:paraId="5BC1187B" w14:textId="77777777" w:rsidTr="00CC2492">
        <w:trPr>
          <w:trHeight w:val="983"/>
        </w:trPr>
        <w:tc>
          <w:tcPr>
            <w:tcW w:w="740" w:type="dxa"/>
          </w:tcPr>
          <w:p w14:paraId="2EBD2605" w14:textId="77777777" w:rsidR="00D311C8" w:rsidRPr="00D311C8" w:rsidRDefault="00D311C8" w:rsidP="00F44B81">
            <w:pPr>
              <w:spacing w:before="240" w:after="240"/>
              <w:jc w:val="center"/>
              <w:rPr>
                <w:rFonts w:ascii="Times New Roman" w:eastAsia="Times New Roman" w:hAnsi="Times New Roman" w:cs="Times New Roman"/>
                <w:sz w:val="24"/>
                <w:szCs w:val="24"/>
              </w:rPr>
            </w:pPr>
            <w:r w:rsidRPr="00D311C8">
              <w:rPr>
                <w:rFonts w:ascii="Times New Roman" w:eastAsia="Times New Roman" w:hAnsi="Times New Roman" w:cs="Times New Roman"/>
                <w:b/>
                <w:bCs/>
                <w:sz w:val="24"/>
                <w:szCs w:val="24"/>
              </w:rPr>
              <w:t>Anul</w:t>
            </w:r>
          </w:p>
        </w:tc>
        <w:tc>
          <w:tcPr>
            <w:tcW w:w="2374" w:type="dxa"/>
          </w:tcPr>
          <w:p w14:paraId="29684C88" w14:textId="77777777" w:rsidR="00D311C8" w:rsidRPr="00D311C8" w:rsidRDefault="00D311C8" w:rsidP="00F44B81">
            <w:pPr>
              <w:spacing w:before="240" w:after="240"/>
              <w:jc w:val="center"/>
              <w:rPr>
                <w:rFonts w:ascii="Times New Roman" w:eastAsia="Times New Roman" w:hAnsi="Times New Roman" w:cs="Times New Roman"/>
                <w:sz w:val="24"/>
                <w:szCs w:val="24"/>
              </w:rPr>
            </w:pPr>
            <w:r w:rsidRPr="00D311C8">
              <w:rPr>
                <w:rFonts w:ascii="Times New Roman" w:eastAsia="Times New Roman" w:hAnsi="Times New Roman" w:cs="Times New Roman"/>
                <w:b/>
                <w:bCs/>
                <w:sz w:val="24"/>
                <w:szCs w:val="24"/>
              </w:rPr>
              <w:t>Imigranți cu cetățenie moldovenească</w:t>
            </w:r>
          </w:p>
        </w:tc>
        <w:tc>
          <w:tcPr>
            <w:tcW w:w="1843" w:type="dxa"/>
          </w:tcPr>
          <w:p w14:paraId="214CD885" w14:textId="77777777" w:rsidR="00D311C8" w:rsidRPr="00D311C8" w:rsidRDefault="00D311C8" w:rsidP="00F44B81">
            <w:pPr>
              <w:spacing w:before="240" w:after="240"/>
              <w:jc w:val="center"/>
              <w:rPr>
                <w:rFonts w:ascii="Times New Roman" w:eastAsia="Times New Roman" w:hAnsi="Times New Roman" w:cs="Times New Roman"/>
                <w:sz w:val="24"/>
                <w:szCs w:val="24"/>
              </w:rPr>
            </w:pPr>
            <w:r w:rsidRPr="00D311C8">
              <w:rPr>
                <w:rFonts w:ascii="Times New Roman" w:eastAsia="Times New Roman" w:hAnsi="Times New Roman" w:cs="Times New Roman"/>
                <w:b/>
                <w:bCs/>
                <w:sz w:val="24"/>
                <w:szCs w:val="24"/>
              </w:rPr>
              <w:t>Repatriați</w:t>
            </w:r>
          </w:p>
        </w:tc>
        <w:tc>
          <w:tcPr>
            <w:tcW w:w="2268" w:type="dxa"/>
          </w:tcPr>
          <w:p w14:paraId="1C1B3B5D" w14:textId="77777777" w:rsidR="00D311C8" w:rsidRPr="00D311C8" w:rsidRDefault="00D311C8" w:rsidP="00F44B81">
            <w:pPr>
              <w:spacing w:before="240" w:after="240"/>
              <w:jc w:val="center"/>
              <w:rPr>
                <w:rFonts w:ascii="Times New Roman" w:eastAsia="Times New Roman" w:hAnsi="Times New Roman" w:cs="Times New Roman"/>
                <w:sz w:val="24"/>
                <w:szCs w:val="24"/>
              </w:rPr>
            </w:pPr>
            <w:r w:rsidRPr="00D311C8">
              <w:rPr>
                <w:rFonts w:ascii="Times New Roman" w:eastAsia="Times New Roman" w:hAnsi="Times New Roman" w:cs="Times New Roman"/>
                <w:b/>
                <w:bCs/>
                <w:sz w:val="24"/>
                <w:szCs w:val="24"/>
              </w:rPr>
              <w:t>Emigranți cu cetățenie moldovenească</w:t>
            </w:r>
          </w:p>
        </w:tc>
      </w:tr>
      <w:tr w:rsidR="00D311C8" w:rsidRPr="00D311C8" w14:paraId="7E34C243" w14:textId="77777777" w:rsidTr="00CC2492">
        <w:trPr>
          <w:trHeight w:val="653"/>
        </w:trPr>
        <w:tc>
          <w:tcPr>
            <w:tcW w:w="740" w:type="dxa"/>
          </w:tcPr>
          <w:p w14:paraId="19D4FB48" w14:textId="77777777" w:rsidR="00D311C8" w:rsidRPr="0021594E" w:rsidRDefault="00D311C8" w:rsidP="00F44B81">
            <w:pPr>
              <w:spacing w:before="240" w:after="240"/>
              <w:jc w:val="both"/>
              <w:rPr>
                <w:rFonts w:ascii="Times New Roman" w:eastAsia="Times New Roman" w:hAnsi="Times New Roman" w:cs="Times New Roman"/>
                <w:b/>
                <w:sz w:val="24"/>
                <w:szCs w:val="24"/>
              </w:rPr>
            </w:pPr>
            <w:r w:rsidRPr="0021594E">
              <w:rPr>
                <w:rFonts w:ascii="Times New Roman" w:eastAsia="Times New Roman" w:hAnsi="Times New Roman" w:cs="Times New Roman"/>
                <w:b/>
                <w:sz w:val="24"/>
                <w:szCs w:val="24"/>
              </w:rPr>
              <w:t>2014</w:t>
            </w:r>
          </w:p>
        </w:tc>
        <w:tc>
          <w:tcPr>
            <w:tcW w:w="2374" w:type="dxa"/>
          </w:tcPr>
          <w:p w14:paraId="1AB8AF68" w14:textId="77777777" w:rsidR="00D311C8" w:rsidRPr="00D311C8" w:rsidRDefault="00D311C8" w:rsidP="0021594E">
            <w:pPr>
              <w:spacing w:before="240" w:after="240"/>
              <w:jc w:val="center"/>
              <w:rPr>
                <w:rFonts w:ascii="Times New Roman" w:eastAsia="Times New Roman" w:hAnsi="Times New Roman" w:cs="Times New Roman"/>
                <w:sz w:val="24"/>
                <w:szCs w:val="24"/>
              </w:rPr>
            </w:pPr>
            <w:r w:rsidRPr="00D311C8">
              <w:rPr>
                <w:rFonts w:ascii="Times New Roman" w:eastAsia="Times New Roman" w:hAnsi="Times New Roman" w:cs="Times New Roman"/>
                <w:sz w:val="24"/>
                <w:szCs w:val="24"/>
              </w:rPr>
              <w:t>5 705</w:t>
            </w:r>
          </w:p>
        </w:tc>
        <w:tc>
          <w:tcPr>
            <w:tcW w:w="1843" w:type="dxa"/>
          </w:tcPr>
          <w:p w14:paraId="3A2DEFBD" w14:textId="77777777" w:rsidR="00D311C8" w:rsidRPr="00D311C8" w:rsidRDefault="00D311C8" w:rsidP="0021594E">
            <w:pPr>
              <w:spacing w:before="240" w:after="240"/>
              <w:jc w:val="center"/>
              <w:rPr>
                <w:rFonts w:ascii="Times New Roman" w:eastAsia="Times New Roman" w:hAnsi="Times New Roman" w:cs="Times New Roman"/>
                <w:sz w:val="24"/>
                <w:szCs w:val="24"/>
              </w:rPr>
            </w:pPr>
            <w:r w:rsidRPr="00D311C8">
              <w:rPr>
                <w:rFonts w:ascii="Times New Roman" w:eastAsia="Times New Roman" w:hAnsi="Times New Roman" w:cs="Times New Roman"/>
                <w:sz w:val="24"/>
                <w:szCs w:val="24"/>
              </w:rPr>
              <w:t>748</w:t>
            </w:r>
          </w:p>
        </w:tc>
        <w:tc>
          <w:tcPr>
            <w:tcW w:w="2268" w:type="dxa"/>
          </w:tcPr>
          <w:p w14:paraId="0F530007" w14:textId="77777777" w:rsidR="00D311C8" w:rsidRPr="00D311C8" w:rsidRDefault="00D311C8" w:rsidP="0021594E">
            <w:pPr>
              <w:spacing w:before="240" w:after="240"/>
              <w:jc w:val="center"/>
              <w:rPr>
                <w:rFonts w:ascii="Times New Roman" w:eastAsia="Times New Roman" w:hAnsi="Times New Roman" w:cs="Times New Roman"/>
                <w:sz w:val="24"/>
                <w:szCs w:val="24"/>
              </w:rPr>
            </w:pPr>
            <w:r w:rsidRPr="00D311C8">
              <w:rPr>
                <w:rFonts w:ascii="Times New Roman" w:eastAsia="Times New Roman" w:hAnsi="Times New Roman" w:cs="Times New Roman"/>
                <w:sz w:val="24"/>
                <w:szCs w:val="24"/>
              </w:rPr>
              <w:t>4 489</w:t>
            </w:r>
          </w:p>
        </w:tc>
      </w:tr>
      <w:tr w:rsidR="00D311C8" w:rsidRPr="00D311C8" w14:paraId="35973CD4" w14:textId="77777777" w:rsidTr="00CC2492">
        <w:trPr>
          <w:trHeight w:val="500"/>
        </w:trPr>
        <w:tc>
          <w:tcPr>
            <w:tcW w:w="740" w:type="dxa"/>
          </w:tcPr>
          <w:p w14:paraId="490D8D9C" w14:textId="77777777" w:rsidR="00D311C8" w:rsidRPr="0021594E" w:rsidRDefault="00D311C8" w:rsidP="00F44B81">
            <w:pPr>
              <w:spacing w:before="240" w:after="240"/>
              <w:jc w:val="both"/>
              <w:rPr>
                <w:rFonts w:ascii="Times New Roman" w:eastAsia="Times New Roman" w:hAnsi="Times New Roman" w:cs="Times New Roman"/>
                <w:b/>
                <w:sz w:val="24"/>
                <w:szCs w:val="24"/>
              </w:rPr>
            </w:pPr>
            <w:r w:rsidRPr="0021594E">
              <w:rPr>
                <w:rFonts w:ascii="Times New Roman" w:eastAsia="Times New Roman" w:hAnsi="Times New Roman" w:cs="Times New Roman"/>
                <w:b/>
                <w:sz w:val="24"/>
                <w:szCs w:val="24"/>
              </w:rPr>
              <w:t>2015</w:t>
            </w:r>
          </w:p>
        </w:tc>
        <w:tc>
          <w:tcPr>
            <w:tcW w:w="2374" w:type="dxa"/>
          </w:tcPr>
          <w:p w14:paraId="27FE6A85" w14:textId="77777777" w:rsidR="00D311C8" w:rsidRPr="00D311C8" w:rsidRDefault="00D311C8" w:rsidP="0021594E">
            <w:pPr>
              <w:spacing w:before="240" w:after="240"/>
              <w:jc w:val="center"/>
              <w:rPr>
                <w:rFonts w:ascii="Times New Roman" w:eastAsia="Times New Roman" w:hAnsi="Times New Roman" w:cs="Times New Roman"/>
                <w:sz w:val="24"/>
                <w:szCs w:val="24"/>
              </w:rPr>
            </w:pPr>
            <w:r w:rsidRPr="00D311C8">
              <w:rPr>
                <w:rFonts w:ascii="Times New Roman" w:eastAsia="Times New Roman" w:hAnsi="Times New Roman" w:cs="Times New Roman"/>
                <w:sz w:val="24"/>
                <w:szCs w:val="24"/>
              </w:rPr>
              <w:t>5 139</w:t>
            </w:r>
          </w:p>
        </w:tc>
        <w:tc>
          <w:tcPr>
            <w:tcW w:w="1843" w:type="dxa"/>
          </w:tcPr>
          <w:p w14:paraId="664949C7" w14:textId="77777777" w:rsidR="00D311C8" w:rsidRPr="00D311C8" w:rsidRDefault="00D311C8" w:rsidP="0021594E">
            <w:pPr>
              <w:spacing w:before="240" w:after="240"/>
              <w:jc w:val="center"/>
              <w:rPr>
                <w:rFonts w:ascii="Times New Roman" w:eastAsia="Times New Roman" w:hAnsi="Times New Roman" w:cs="Times New Roman"/>
                <w:sz w:val="24"/>
                <w:szCs w:val="24"/>
              </w:rPr>
            </w:pPr>
            <w:r w:rsidRPr="00D311C8">
              <w:rPr>
                <w:rFonts w:ascii="Times New Roman" w:eastAsia="Times New Roman" w:hAnsi="Times New Roman" w:cs="Times New Roman"/>
                <w:sz w:val="24"/>
                <w:szCs w:val="24"/>
              </w:rPr>
              <w:t>453</w:t>
            </w:r>
          </w:p>
        </w:tc>
        <w:tc>
          <w:tcPr>
            <w:tcW w:w="2268" w:type="dxa"/>
          </w:tcPr>
          <w:p w14:paraId="24A052DA" w14:textId="77777777" w:rsidR="00D311C8" w:rsidRPr="00D311C8" w:rsidRDefault="00D311C8" w:rsidP="0021594E">
            <w:pPr>
              <w:spacing w:before="240" w:after="240"/>
              <w:jc w:val="center"/>
              <w:rPr>
                <w:rFonts w:ascii="Times New Roman" w:eastAsia="Times New Roman" w:hAnsi="Times New Roman" w:cs="Times New Roman"/>
                <w:sz w:val="24"/>
                <w:szCs w:val="24"/>
              </w:rPr>
            </w:pPr>
            <w:r w:rsidRPr="00D311C8">
              <w:rPr>
                <w:rFonts w:ascii="Times New Roman" w:eastAsia="Times New Roman" w:hAnsi="Times New Roman" w:cs="Times New Roman"/>
                <w:sz w:val="24"/>
                <w:szCs w:val="24"/>
              </w:rPr>
              <w:t>5 706</w:t>
            </w:r>
          </w:p>
        </w:tc>
      </w:tr>
      <w:tr w:rsidR="00D311C8" w:rsidRPr="00D311C8" w14:paraId="60873A12" w14:textId="77777777" w:rsidTr="00CC2492">
        <w:trPr>
          <w:trHeight w:val="500"/>
        </w:trPr>
        <w:tc>
          <w:tcPr>
            <w:tcW w:w="740" w:type="dxa"/>
          </w:tcPr>
          <w:p w14:paraId="06055D5F" w14:textId="77777777" w:rsidR="00D311C8" w:rsidRPr="0021594E" w:rsidRDefault="00D311C8" w:rsidP="00F44B81">
            <w:pPr>
              <w:spacing w:before="240" w:after="240"/>
              <w:jc w:val="both"/>
              <w:rPr>
                <w:rFonts w:ascii="Times New Roman" w:eastAsia="Times New Roman" w:hAnsi="Times New Roman" w:cs="Times New Roman"/>
                <w:b/>
                <w:sz w:val="24"/>
                <w:szCs w:val="24"/>
              </w:rPr>
            </w:pPr>
            <w:r w:rsidRPr="0021594E">
              <w:rPr>
                <w:rFonts w:ascii="Times New Roman" w:eastAsia="Times New Roman" w:hAnsi="Times New Roman" w:cs="Times New Roman"/>
                <w:b/>
                <w:sz w:val="24"/>
                <w:szCs w:val="24"/>
              </w:rPr>
              <w:lastRenderedPageBreak/>
              <w:t>2016</w:t>
            </w:r>
          </w:p>
        </w:tc>
        <w:tc>
          <w:tcPr>
            <w:tcW w:w="2374" w:type="dxa"/>
          </w:tcPr>
          <w:p w14:paraId="16DBBC83" w14:textId="77777777" w:rsidR="00D311C8" w:rsidRPr="00D311C8" w:rsidRDefault="00D311C8" w:rsidP="0021594E">
            <w:pPr>
              <w:spacing w:before="240" w:after="240"/>
              <w:jc w:val="center"/>
              <w:rPr>
                <w:rFonts w:ascii="Times New Roman" w:eastAsia="Times New Roman" w:hAnsi="Times New Roman" w:cs="Times New Roman"/>
                <w:sz w:val="24"/>
                <w:szCs w:val="24"/>
              </w:rPr>
            </w:pPr>
            <w:r w:rsidRPr="00D311C8">
              <w:rPr>
                <w:rFonts w:ascii="Times New Roman" w:eastAsia="Times New Roman" w:hAnsi="Times New Roman" w:cs="Times New Roman"/>
                <w:sz w:val="24"/>
                <w:szCs w:val="24"/>
              </w:rPr>
              <w:t>4 044</w:t>
            </w:r>
          </w:p>
        </w:tc>
        <w:tc>
          <w:tcPr>
            <w:tcW w:w="1843" w:type="dxa"/>
          </w:tcPr>
          <w:p w14:paraId="06DBAD82" w14:textId="77777777" w:rsidR="00D311C8" w:rsidRPr="00D311C8" w:rsidRDefault="00D311C8" w:rsidP="0021594E">
            <w:pPr>
              <w:spacing w:before="240" w:after="240"/>
              <w:jc w:val="center"/>
              <w:rPr>
                <w:rFonts w:ascii="Times New Roman" w:eastAsia="Times New Roman" w:hAnsi="Times New Roman" w:cs="Times New Roman"/>
                <w:sz w:val="24"/>
                <w:szCs w:val="24"/>
              </w:rPr>
            </w:pPr>
            <w:r w:rsidRPr="00D311C8">
              <w:rPr>
                <w:rFonts w:ascii="Times New Roman" w:eastAsia="Times New Roman" w:hAnsi="Times New Roman" w:cs="Times New Roman"/>
                <w:sz w:val="24"/>
                <w:szCs w:val="24"/>
              </w:rPr>
              <w:t>706</w:t>
            </w:r>
          </w:p>
        </w:tc>
        <w:tc>
          <w:tcPr>
            <w:tcW w:w="2268" w:type="dxa"/>
          </w:tcPr>
          <w:p w14:paraId="349C0561" w14:textId="77777777" w:rsidR="00D311C8" w:rsidRPr="00D311C8" w:rsidRDefault="00D311C8" w:rsidP="0021594E">
            <w:pPr>
              <w:spacing w:before="240" w:after="240"/>
              <w:jc w:val="center"/>
              <w:rPr>
                <w:rFonts w:ascii="Times New Roman" w:eastAsia="Times New Roman" w:hAnsi="Times New Roman" w:cs="Times New Roman"/>
                <w:sz w:val="24"/>
                <w:szCs w:val="24"/>
              </w:rPr>
            </w:pPr>
            <w:r w:rsidRPr="00D311C8">
              <w:rPr>
                <w:rFonts w:ascii="Times New Roman" w:eastAsia="Times New Roman" w:hAnsi="Times New Roman" w:cs="Times New Roman"/>
                <w:sz w:val="24"/>
                <w:szCs w:val="24"/>
              </w:rPr>
              <w:t>6 737</w:t>
            </w:r>
          </w:p>
        </w:tc>
      </w:tr>
      <w:tr w:rsidR="00D311C8" w:rsidRPr="00D311C8" w14:paraId="1E52C40A" w14:textId="77777777" w:rsidTr="00CC2492">
        <w:trPr>
          <w:trHeight w:val="500"/>
        </w:trPr>
        <w:tc>
          <w:tcPr>
            <w:tcW w:w="740" w:type="dxa"/>
          </w:tcPr>
          <w:p w14:paraId="3ECBAA97" w14:textId="77777777" w:rsidR="00D311C8" w:rsidRPr="0021594E" w:rsidRDefault="00D311C8" w:rsidP="00F44B81">
            <w:pPr>
              <w:spacing w:before="240" w:after="240"/>
              <w:jc w:val="both"/>
              <w:rPr>
                <w:rFonts w:ascii="Times New Roman" w:eastAsia="Times New Roman" w:hAnsi="Times New Roman" w:cs="Times New Roman"/>
                <w:b/>
                <w:sz w:val="24"/>
                <w:szCs w:val="24"/>
              </w:rPr>
            </w:pPr>
            <w:r w:rsidRPr="0021594E">
              <w:rPr>
                <w:rFonts w:ascii="Times New Roman" w:eastAsia="Times New Roman" w:hAnsi="Times New Roman" w:cs="Times New Roman"/>
                <w:b/>
                <w:sz w:val="24"/>
                <w:szCs w:val="24"/>
              </w:rPr>
              <w:t>2017</w:t>
            </w:r>
          </w:p>
        </w:tc>
        <w:tc>
          <w:tcPr>
            <w:tcW w:w="2374" w:type="dxa"/>
          </w:tcPr>
          <w:p w14:paraId="265C4BD5" w14:textId="77777777" w:rsidR="00D311C8" w:rsidRPr="00D311C8" w:rsidRDefault="00D311C8" w:rsidP="0021594E">
            <w:pPr>
              <w:spacing w:before="240" w:after="240"/>
              <w:jc w:val="center"/>
              <w:rPr>
                <w:rFonts w:ascii="Times New Roman" w:eastAsia="Times New Roman" w:hAnsi="Times New Roman" w:cs="Times New Roman"/>
                <w:sz w:val="24"/>
                <w:szCs w:val="24"/>
              </w:rPr>
            </w:pPr>
            <w:r w:rsidRPr="00D311C8">
              <w:rPr>
                <w:rFonts w:ascii="Times New Roman" w:eastAsia="Times New Roman" w:hAnsi="Times New Roman" w:cs="Times New Roman"/>
                <w:sz w:val="24"/>
                <w:szCs w:val="24"/>
              </w:rPr>
              <w:t>3 782</w:t>
            </w:r>
          </w:p>
        </w:tc>
        <w:tc>
          <w:tcPr>
            <w:tcW w:w="1843" w:type="dxa"/>
          </w:tcPr>
          <w:p w14:paraId="3DD5F036" w14:textId="77777777" w:rsidR="00D311C8" w:rsidRPr="00D311C8" w:rsidRDefault="00D311C8" w:rsidP="0021594E">
            <w:pPr>
              <w:spacing w:before="240" w:after="240"/>
              <w:jc w:val="center"/>
              <w:rPr>
                <w:rFonts w:ascii="Times New Roman" w:eastAsia="Times New Roman" w:hAnsi="Times New Roman" w:cs="Times New Roman"/>
                <w:sz w:val="24"/>
                <w:szCs w:val="24"/>
              </w:rPr>
            </w:pPr>
            <w:r w:rsidRPr="00D311C8">
              <w:rPr>
                <w:rFonts w:ascii="Times New Roman" w:eastAsia="Times New Roman" w:hAnsi="Times New Roman" w:cs="Times New Roman"/>
                <w:sz w:val="24"/>
                <w:szCs w:val="24"/>
              </w:rPr>
              <w:t>578</w:t>
            </w:r>
          </w:p>
        </w:tc>
        <w:tc>
          <w:tcPr>
            <w:tcW w:w="2268" w:type="dxa"/>
          </w:tcPr>
          <w:p w14:paraId="536D2C8B" w14:textId="77777777" w:rsidR="00D311C8" w:rsidRPr="00D311C8" w:rsidRDefault="00D311C8" w:rsidP="0021594E">
            <w:pPr>
              <w:spacing w:before="240" w:after="240"/>
              <w:jc w:val="center"/>
              <w:rPr>
                <w:rFonts w:ascii="Times New Roman" w:eastAsia="Times New Roman" w:hAnsi="Times New Roman" w:cs="Times New Roman"/>
                <w:sz w:val="24"/>
                <w:szCs w:val="24"/>
              </w:rPr>
            </w:pPr>
            <w:r w:rsidRPr="00D311C8">
              <w:rPr>
                <w:rFonts w:ascii="Times New Roman" w:eastAsia="Times New Roman" w:hAnsi="Times New Roman" w:cs="Times New Roman"/>
                <w:sz w:val="24"/>
                <w:szCs w:val="24"/>
              </w:rPr>
              <w:t>8 099</w:t>
            </w:r>
          </w:p>
        </w:tc>
      </w:tr>
      <w:tr w:rsidR="00D311C8" w:rsidRPr="00D311C8" w14:paraId="42727388" w14:textId="77777777" w:rsidTr="00CC2492">
        <w:trPr>
          <w:trHeight w:val="500"/>
        </w:trPr>
        <w:tc>
          <w:tcPr>
            <w:tcW w:w="740" w:type="dxa"/>
          </w:tcPr>
          <w:p w14:paraId="68376A8E" w14:textId="77777777" w:rsidR="00D311C8" w:rsidRPr="0021594E" w:rsidRDefault="00D311C8" w:rsidP="00F44B81">
            <w:pPr>
              <w:spacing w:before="240" w:after="240"/>
              <w:jc w:val="both"/>
              <w:rPr>
                <w:rFonts w:ascii="Times New Roman" w:eastAsia="Times New Roman" w:hAnsi="Times New Roman" w:cs="Times New Roman"/>
                <w:b/>
                <w:sz w:val="24"/>
                <w:szCs w:val="24"/>
              </w:rPr>
            </w:pPr>
            <w:r w:rsidRPr="0021594E">
              <w:rPr>
                <w:rFonts w:ascii="Times New Roman" w:eastAsia="Times New Roman" w:hAnsi="Times New Roman" w:cs="Times New Roman"/>
                <w:b/>
                <w:sz w:val="24"/>
                <w:szCs w:val="24"/>
              </w:rPr>
              <w:t>2018</w:t>
            </w:r>
          </w:p>
        </w:tc>
        <w:tc>
          <w:tcPr>
            <w:tcW w:w="2374" w:type="dxa"/>
          </w:tcPr>
          <w:p w14:paraId="30FFA8E5" w14:textId="77777777" w:rsidR="00D311C8" w:rsidRPr="00D311C8" w:rsidRDefault="00D311C8" w:rsidP="0021594E">
            <w:pPr>
              <w:spacing w:before="240" w:after="240"/>
              <w:jc w:val="center"/>
              <w:rPr>
                <w:rFonts w:ascii="Times New Roman" w:eastAsia="Times New Roman" w:hAnsi="Times New Roman" w:cs="Times New Roman"/>
                <w:sz w:val="24"/>
                <w:szCs w:val="24"/>
              </w:rPr>
            </w:pPr>
            <w:r w:rsidRPr="00D311C8">
              <w:rPr>
                <w:rFonts w:ascii="Times New Roman" w:eastAsia="Times New Roman" w:hAnsi="Times New Roman" w:cs="Times New Roman"/>
                <w:sz w:val="24"/>
                <w:szCs w:val="24"/>
              </w:rPr>
              <w:t>3 769</w:t>
            </w:r>
          </w:p>
        </w:tc>
        <w:tc>
          <w:tcPr>
            <w:tcW w:w="1843" w:type="dxa"/>
          </w:tcPr>
          <w:p w14:paraId="5AFF34D4" w14:textId="77777777" w:rsidR="00D311C8" w:rsidRPr="00D311C8" w:rsidRDefault="00D311C8" w:rsidP="0021594E">
            <w:pPr>
              <w:spacing w:before="240" w:after="240"/>
              <w:jc w:val="center"/>
              <w:rPr>
                <w:rFonts w:ascii="Times New Roman" w:eastAsia="Times New Roman" w:hAnsi="Times New Roman" w:cs="Times New Roman"/>
                <w:sz w:val="24"/>
                <w:szCs w:val="24"/>
              </w:rPr>
            </w:pPr>
            <w:r w:rsidRPr="00D311C8">
              <w:rPr>
                <w:rFonts w:ascii="Times New Roman" w:eastAsia="Times New Roman" w:hAnsi="Times New Roman" w:cs="Times New Roman"/>
                <w:sz w:val="24"/>
                <w:szCs w:val="24"/>
              </w:rPr>
              <w:t>618</w:t>
            </w:r>
          </w:p>
        </w:tc>
        <w:tc>
          <w:tcPr>
            <w:tcW w:w="2268" w:type="dxa"/>
          </w:tcPr>
          <w:p w14:paraId="0B9A887A" w14:textId="77777777" w:rsidR="00D311C8" w:rsidRPr="00D311C8" w:rsidRDefault="00D311C8" w:rsidP="0021594E">
            <w:pPr>
              <w:spacing w:before="240" w:after="240"/>
              <w:jc w:val="center"/>
              <w:rPr>
                <w:rFonts w:ascii="Times New Roman" w:eastAsia="Times New Roman" w:hAnsi="Times New Roman" w:cs="Times New Roman"/>
                <w:sz w:val="24"/>
                <w:szCs w:val="24"/>
              </w:rPr>
            </w:pPr>
            <w:r w:rsidRPr="00D311C8">
              <w:rPr>
                <w:rFonts w:ascii="Times New Roman" w:eastAsia="Times New Roman" w:hAnsi="Times New Roman" w:cs="Times New Roman"/>
                <w:sz w:val="24"/>
                <w:szCs w:val="24"/>
              </w:rPr>
              <w:t>8 658</w:t>
            </w:r>
          </w:p>
        </w:tc>
      </w:tr>
      <w:tr w:rsidR="00D311C8" w:rsidRPr="00D311C8" w14:paraId="67170B37" w14:textId="77777777" w:rsidTr="00CC2492">
        <w:trPr>
          <w:trHeight w:val="500"/>
        </w:trPr>
        <w:tc>
          <w:tcPr>
            <w:tcW w:w="740" w:type="dxa"/>
          </w:tcPr>
          <w:p w14:paraId="3BC6FFA0" w14:textId="77777777" w:rsidR="00D311C8" w:rsidRPr="0021594E" w:rsidRDefault="00D311C8" w:rsidP="00F44B81">
            <w:pPr>
              <w:spacing w:before="240" w:after="240"/>
              <w:jc w:val="both"/>
              <w:rPr>
                <w:rFonts w:ascii="Times New Roman" w:eastAsia="Times New Roman" w:hAnsi="Times New Roman" w:cs="Times New Roman"/>
                <w:b/>
                <w:sz w:val="24"/>
                <w:szCs w:val="24"/>
              </w:rPr>
            </w:pPr>
            <w:r w:rsidRPr="0021594E">
              <w:rPr>
                <w:rFonts w:ascii="Times New Roman" w:eastAsia="Times New Roman" w:hAnsi="Times New Roman" w:cs="Times New Roman"/>
                <w:b/>
                <w:sz w:val="24"/>
                <w:szCs w:val="24"/>
              </w:rPr>
              <w:t>2019</w:t>
            </w:r>
          </w:p>
        </w:tc>
        <w:tc>
          <w:tcPr>
            <w:tcW w:w="2374" w:type="dxa"/>
          </w:tcPr>
          <w:p w14:paraId="5C496115" w14:textId="77777777" w:rsidR="00D311C8" w:rsidRPr="00D311C8" w:rsidRDefault="00D311C8" w:rsidP="0021594E">
            <w:pPr>
              <w:spacing w:before="240" w:after="240"/>
              <w:jc w:val="center"/>
              <w:rPr>
                <w:rFonts w:ascii="Times New Roman" w:eastAsia="Times New Roman" w:hAnsi="Times New Roman" w:cs="Times New Roman"/>
                <w:sz w:val="24"/>
                <w:szCs w:val="24"/>
              </w:rPr>
            </w:pPr>
            <w:r w:rsidRPr="00D311C8">
              <w:rPr>
                <w:rFonts w:ascii="Times New Roman" w:eastAsia="Times New Roman" w:hAnsi="Times New Roman" w:cs="Times New Roman"/>
                <w:sz w:val="24"/>
                <w:szCs w:val="24"/>
              </w:rPr>
              <w:t>4 340</w:t>
            </w:r>
          </w:p>
        </w:tc>
        <w:tc>
          <w:tcPr>
            <w:tcW w:w="1843" w:type="dxa"/>
          </w:tcPr>
          <w:p w14:paraId="061E592B" w14:textId="77777777" w:rsidR="00D311C8" w:rsidRPr="00D311C8" w:rsidRDefault="00D311C8" w:rsidP="0021594E">
            <w:pPr>
              <w:spacing w:before="240" w:after="240"/>
              <w:jc w:val="center"/>
              <w:rPr>
                <w:rFonts w:ascii="Times New Roman" w:eastAsia="Times New Roman" w:hAnsi="Times New Roman" w:cs="Times New Roman"/>
                <w:sz w:val="24"/>
                <w:szCs w:val="24"/>
              </w:rPr>
            </w:pPr>
            <w:r w:rsidRPr="00D311C8">
              <w:rPr>
                <w:rFonts w:ascii="Times New Roman" w:eastAsia="Times New Roman" w:hAnsi="Times New Roman" w:cs="Times New Roman"/>
                <w:sz w:val="24"/>
                <w:szCs w:val="24"/>
              </w:rPr>
              <w:t>1 227</w:t>
            </w:r>
          </w:p>
        </w:tc>
        <w:tc>
          <w:tcPr>
            <w:tcW w:w="2268" w:type="dxa"/>
          </w:tcPr>
          <w:p w14:paraId="554F87BC" w14:textId="77777777" w:rsidR="00D311C8" w:rsidRPr="00D311C8" w:rsidRDefault="00D311C8" w:rsidP="0021594E">
            <w:pPr>
              <w:spacing w:before="240" w:after="240"/>
              <w:jc w:val="center"/>
              <w:rPr>
                <w:rFonts w:ascii="Times New Roman" w:eastAsia="Times New Roman" w:hAnsi="Times New Roman" w:cs="Times New Roman"/>
                <w:sz w:val="24"/>
                <w:szCs w:val="24"/>
              </w:rPr>
            </w:pPr>
            <w:r w:rsidRPr="00D311C8">
              <w:rPr>
                <w:rFonts w:ascii="Times New Roman" w:eastAsia="Times New Roman" w:hAnsi="Times New Roman" w:cs="Times New Roman"/>
                <w:sz w:val="24"/>
                <w:szCs w:val="24"/>
              </w:rPr>
              <w:t>8 123</w:t>
            </w:r>
          </w:p>
        </w:tc>
      </w:tr>
      <w:tr w:rsidR="00D311C8" w:rsidRPr="00D311C8" w14:paraId="4C14B494" w14:textId="77777777" w:rsidTr="00CC2492">
        <w:trPr>
          <w:trHeight w:val="500"/>
        </w:trPr>
        <w:tc>
          <w:tcPr>
            <w:tcW w:w="740" w:type="dxa"/>
          </w:tcPr>
          <w:p w14:paraId="7A16279A" w14:textId="77777777" w:rsidR="00D311C8" w:rsidRPr="0021594E" w:rsidRDefault="00D311C8" w:rsidP="00F44B81">
            <w:pPr>
              <w:spacing w:before="240" w:after="240"/>
              <w:jc w:val="both"/>
              <w:rPr>
                <w:rFonts w:ascii="Times New Roman" w:eastAsia="Times New Roman" w:hAnsi="Times New Roman" w:cs="Times New Roman"/>
                <w:b/>
                <w:sz w:val="24"/>
                <w:szCs w:val="24"/>
              </w:rPr>
            </w:pPr>
            <w:r w:rsidRPr="0021594E">
              <w:rPr>
                <w:rFonts w:ascii="Times New Roman" w:eastAsia="Times New Roman" w:hAnsi="Times New Roman" w:cs="Times New Roman"/>
                <w:b/>
                <w:sz w:val="24"/>
                <w:szCs w:val="24"/>
              </w:rPr>
              <w:t>2020</w:t>
            </w:r>
          </w:p>
        </w:tc>
        <w:tc>
          <w:tcPr>
            <w:tcW w:w="2374" w:type="dxa"/>
          </w:tcPr>
          <w:p w14:paraId="3EFA2AFE" w14:textId="77777777" w:rsidR="00D311C8" w:rsidRPr="00D311C8" w:rsidRDefault="00D311C8" w:rsidP="0021594E">
            <w:pPr>
              <w:spacing w:before="240" w:after="240"/>
              <w:jc w:val="center"/>
              <w:rPr>
                <w:rFonts w:ascii="Times New Roman" w:eastAsia="Times New Roman" w:hAnsi="Times New Roman" w:cs="Times New Roman"/>
                <w:sz w:val="24"/>
                <w:szCs w:val="24"/>
              </w:rPr>
            </w:pPr>
            <w:r w:rsidRPr="00D311C8">
              <w:rPr>
                <w:rFonts w:ascii="Times New Roman" w:eastAsia="Times New Roman" w:hAnsi="Times New Roman" w:cs="Times New Roman"/>
                <w:sz w:val="24"/>
                <w:szCs w:val="24"/>
              </w:rPr>
              <w:t>4 592</w:t>
            </w:r>
          </w:p>
        </w:tc>
        <w:tc>
          <w:tcPr>
            <w:tcW w:w="1843" w:type="dxa"/>
          </w:tcPr>
          <w:p w14:paraId="1E50296B" w14:textId="77777777" w:rsidR="00D311C8" w:rsidRPr="00D311C8" w:rsidRDefault="00D311C8" w:rsidP="0021594E">
            <w:pPr>
              <w:spacing w:before="240" w:after="240"/>
              <w:jc w:val="center"/>
              <w:rPr>
                <w:rFonts w:ascii="Times New Roman" w:eastAsia="Times New Roman" w:hAnsi="Times New Roman" w:cs="Times New Roman"/>
                <w:sz w:val="24"/>
                <w:szCs w:val="24"/>
              </w:rPr>
            </w:pPr>
            <w:r w:rsidRPr="00D311C8">
              <w:rPr>
                <w:rFonts w:ascii="Times New Roman" w:eastAsia="Times New Roman" w:hAnsi="Times New Roman" w:cs="Times New Roman"/>
                <w:sz w:val="24"/>
                <w:szCs w:val="24"/>
              </w:rPr>
              <w:t>558</w:t>
            </w:r>
          </w:p>
        </w:tc>
        <w:tc>
          <w:tcPr>
            <w:tcW w:w="2268" w:type="dxa"/>
          </w:tcPr>
          <w:p w14:paraId="0451AADE" w14:textId="77777777" w:rsidR="00D311C8" w:rsidRPr="00D311C8" w:rsidRDefault="00D311C8" w:rsidP="0021594E">
            <w:pPr>
              <w:spacing w:before="240" w:after="240"/>
              <w:jc w:val="center"/>
              <w:rPr>
                <w:rFonts w:ascii="Times New Roman" w:eastAsia="Times New Roman" w:hAnsi="Times New Roman" w:cs="Times New Roman"/>
                <w:sz w:val="24"/>
                <w:szCs w:val="24"/>
              </w:rPr>
            </w:pPr>
            <w:r w:rsidRPr="00D311C8">
              <w:rPr>
                <w:rFonts w:ascii="Times New Roman" w:eastAsia="Times New Roman" w:hAnsi="Times New Roman" w:cs="Times New Roman"/>
                <w:sz w:val="24"/>
                <w:szCs w:val="24"/>
              </w:rPr>
              <w:t>5 820</w:t>
            </w:r>
          </w:p>
        </w:tc>
      </w:tr>
      <w:tr w:rsidR="00D311C8" w:rsidRPr="00D311C8" w14:paraId="39722D5F" w14:textId="77777777" w:rsidTr="00CC2492">
        <w:trPr>
          <w:trHeight w:val="500"/>
        </w:trPr>
        <w:tc>
          <w:tcPr>
            <w:tcW w:w="740" w:type="dxa"/>
          </w:tcPr>
          <w:p w14:paraId="516078DE" w14:textId="77777777" w:rsidR="00D311C8" w:rsidRPr="0021594E" w:rsidRDefault="00D311C8" w:rsidP="00F44B81">
            <w:pPr>
              <w:spacing w:before="240" w:after="240"/>
              <w:jc w:val="both"/>
              <w:rPr>
                <w:rFonts w:ascii="Times New Roman" w:eastAsia="Times New Roman" w:hAnsi="Times New Roman" w:cs="Times New Roman"/>
                <w:b/>
                <w:sz w:val="24"/>
                <w:szCs w:val="24"/>
              </w:rPr>
            </w:pPr>
            <w:r w:rsidRPr="0021594E">
              <w:rPr>
                <w:rFonts w:ascii="Times New Roman" w:eastAsia="Times New Roman" w:hAnsi="Times New Roman" w:cs="Times New Roman"/>
                <w:b/>
                <w:sz w:val="24"/>
                <w:szCs w:val="24"/>
              </w:rPr>
              <w:t>2021</w:t>
            </w:r>
          </w:p>
        </w:tc>
        <w:tc>
          <w:tcPr>
            <w:tcW w:w="2374" w:type="dxa"/>
          </w:tcPr>
          <w:p w14:paraId="7D09B416" w14:textId="77777777" w:rsidR="00D311C8" w:rsidRPr="00D311C8" w:rsidRDefault="00D311C8" w:rsidP="0021594E">
            <w:pPr>
              <w:spacing w:before="240" w:after="240"/>
              <w:jc w:val="center"/>
              <w:rPr>
                <w:rFonts w:ascii="Times New Roman" w:eastAsia="Times New Roman" w:hAnsi="Times New Roman" w:cs="Times New Roman"/>
                <w:sz w:val="24"/>
                <w:szCs w:val="24"/>
              </w:rPr>
            </w:pPr>
            <w:r w:rsidRPr="00D311C8">
              <w:rPr>
                <w:rFonts w:ascii="Times New Roman" w:eastAsia="Times New Roman" w:hAnsi="Times New Roman" w:cs="Times New Roman"/>
                <w:sz w:val="24"/>
                <w:szCs w:val="24"/>
              </w:rPr>
              <w:t>3 564</w:t>
            </w:r>
          </w:p>
        </w:tc>
        <w:tc>
          <w:tcPr>
            <w:tcW w:w="1843" w:type="dxa"/>
          </w:tcPr>
          <w:p w14:paraId="784EAF38" w14:textId="77777777" w:rsidR="00D311C8" w:rsidRPr="00D311C8" w:rsidRDefault="00D311C8" w:rsidP="0021594E">
            <w:pPr>
              <w:spacing w:before="240" w:after="240"/>
              <w:jc w:val="center"/>
              <w:rPr>
                <w:rFonts w:ascii="Times New Roman" w:eastAsia="Times New Roman" w:hAnsi="Times New Roman" w:cs="Times New Roman"/>
                <w:sz w:val="24"/>
                <w:szCs w:val="24"/>
              </w:rPr>
            </w:pPr>
            <w:r w:rsidRPr="00D311C8">
              <w:rPr>
                <w:rFonts w:ascii="Times New Roman" w:eastAsia="Times New Roman" w:hAnsi="Times New Roman" w:cs="Times New Roman"/>
                <w:sz w:val="24"/>
                <w:szCs w:val="24"/>
              </w:rPr>
              <w:t>1 523</w:t>
            </w:r>
          </w:p>
        </w:tc>
        <w:tc>
          <w:tcPr>
            <w:tcW w:w="2268" w:type="dxa"/>
          </w:tcPr>
          <w:p w14:paraId="7DA4E1AA" w14:textId="77777777" w:rsidR="00D311C8" w:rsidRPr="00D311C8" w:rsidRDefault="00D311C8" w:rsidP="0021594E">
            <w:pPr>
              <w:spacing w:before="240" w:after="240"/>
              <w:jc w:val="center"/>
              <w:rPr>
                <w:rFonts w:ascii="Times New Roman" w:eastAsia="Times New Roman" w:hAnsi="Times New Roman" w:cs="Times New Roman"/>
                <w:sz w:val="24"/>
                <w:szCs w:val="24"/>
              </w:rPr>
            </w:pPr>
            <w:r w:rsidRPr="00D311C8">
              <w:rPr>
                <w:rFonts w:ascii="Times New Roman" w:eastAsia="Times New Roman" w:hAnsi="Times New Roman" w:cs="Times New Roman"/>
                <w:sz w:val="24"/>
                <w:szCs w:val="24"/>
              </w:rPr>
              <w:t>8 358</w:t>
            </w:r>
          </w:p>
        </w:tc>
      </w:tr>
      <w:tr w:rsidR="00D311C8" w:rsidRPr="00D311C8" w14:paraId="6DB895BE" w14:textId="77777777" w:rsidTr="00CC2492">
        <w:trPr>
          <w:trHeight w:val="500"/>
        </w:trPr>
        <w:tc>
          <w:tcPr>
            <w:tcW w:w="740" w:type="dxa"/>
          </w:tcPr>
          <w:p w14:paraId="6C435DAA" w14:textId="77777777" w:rsidR="00D311C8" w:rsidRPr="0021594E" w:rsidRDefault="00D311C8" w:rsidP="00F44B81">
            <w:pPr>
              <w:spacing w:before="240" w:after="240"/>
              <w:jc w:val="both"/>
              <w:rPr>
                <w:rFonts w:ascii="Times New Roman" w:eastAsia="Times New Roman" w:hAnsi="Times New Roman" w:cs="Times New Roman"/>
                <w:b/>
                <w:sz w:val="24"/>
                <w:szCs w:val="24"/>
              </w:rPr>
            </w:pPr>
            <w:r w:rsidRPr="0021594E">
              <w:rPr>
                <w:rFonts w:ascii="Times New Roman" w:eastAsia="Times New Roman" w:hAnsi="Times New Roman" w:cs="Times New Roman"/>
                <w:b/>
                <w:sz w:val="24"/>
                <w:szCs w:val="24"/>
              </w:rPr>
              <w:t>2022</w:t>
            </w:r>
          </w:p>
        </w:tc>
        <w:tc>
          <w:tcPr>
            <w:tcW w:w="2374" w:type="dxa"/>
          </w:tcPr>
          <w:p w14:paraId="6F6D3FE3" w14:textId="77777777" w:rsidR="00D311C8" w:rsidRPr="00D311C8" w:rsidRDefault="00D311C8" w:rsidP="0021594E">
            <w:pPr>
              <w:spacing w:before="240" w:after="240"/>
              <w:jc w:val="center"/>
              <w:rPr>
                <w:rFonts w:ascii="Times New Roman" w:eastAsia="Times New Roman" w:hAnsi="Times New Roman" w:cs="Times New Roman"/>
                <w:sz w:val="24"/>
                <w:szCs w:val="24"/>
              </w:rPr>
            </w:pPr>
            <w:r w:rsidRPr="00D311C8">
              <w:rPr>
                <w:rFonts w:ascii="Times New Roman" w:eastAsia="Times New Roman" w:hAnsi="Times New Roman" w:cs="Times New Roman"/>
                <w:sz w:val="24"/>
                <w:szCs w:val="24"/>
              </w:rPr>
              <w:t>2 980</w:t>
            </w:r>
          </w:p>
        </w:tc>
        <w:tc>
          <w:tcPr>
            <w:tcW w:w="1843" w:type="dxa"/>
          </w:tcPr>
          <w:p w14:paraId="4D38CE7E" w14:textId="77777777" w:rsidR="00D311C8" w:rsidRPr="00D311C8" w:rsidRDefault="00D311C8" w:rsidP="0021594E">
            <w:pPr>
              <w:spacing w:before="240" w:after="240"/>
              <w:jc w:val="center"/>
              <w:rPr>
                <w:rFonts w:ascii="Times New Roman" w:eastAsia="Times New Roman" w:hAnsi="Times New Roman" w:cs="Times New Roman"/>
                <w:sz w:val="24"/>
                <w:szCs w:val="24"/>
              </w:rPr>
            </w:pPr>
            <w:r w:rsidRPr="00D311C8">
              <w:rPr>
                <w:rFonts w:ascii="Times New Roman" w:eastAsia="Times New Roman" w:hAnsi="Times New Roman" w:cs="Times New Roman"/>
                <w:sz w:val="24"/>
                <w:szCs w:val="24"/>
              </w:rPr>
              <w:t>871</w:t>
            </w:r>
          </w:p>
        </w:tc>
        <w:tc>
          <w:tcPr>
            <w:tcW w:w="2268" w:type="dxa"/>
          </w:tcPr>
          <w:p w14:paraId="17568853" w14:textId="77777777" w:rsidR="00D311C8" w:rsidRPr="00D311C8" w:rsidRDefault="00D311C8" w:rsidP="0021594E">
            <w:pPr>
              <w:spacing w:before="240" w:after="240"/>
              <w:jc w:val="center"/>
              <w:rPr>
                <w:rFonts w:ascii="Times New Roman" w:eastAsia="Times New Roman" w:hAnsi="Times New Roman" w:cs="Times New Roman"/>
                <w:sz w:val="24"/>
                <w:szCs w:val="24"/>
              </w:rPr>
            </w:pPr>
            <w:r w:rsidRPr="00D311C8">
              <w:rPr>
                <w:rFonts w:ascii="Times New Roman" w:eastAsia="Times New Roman" w:hAnsi="Times New Roman" w:cs="Times New Roman"/>
                <w:sz w:val="24"/>
                <w:szCs w:val="24"/>
              </w:rPr>
              <w:t>8 161</w:t>
            </w:r>
          </w:p>
        </w:tc>
      </w:tr>
      <w:tr w:rsidR="00D311C8" w:rsidRPr="00D311C8" w14:paraId="71670DA0" w14:textId="77777777" w:rsidTr="00CC2492">
        <w:trPr>
          <w:trHeight w:val="500"/>
        </w:trPr>
        <w:tc>
          <w:tcPr>
            <w:tcW w:w="740" w:type="dxa"/>
          </w:tcPr>
          <w:p w14:paraId="5D557FB3" w14:textId="77777777" w:rsidR="00D311C8" w:rsidRPr="0021594E" w:rsidRDefault="00D311C8" w:rsidP="00F44B81">
            <w:pPr>
              <w:spacing w:before="240" w:after="240"/>
              <w:jc w:val="both"/>
              <w:rPr>
                <w:rFonts w:ascii="Times New Roman" w:eastAsia="Times New Roman" w:hAnsi="Times New Roman" w:cs="Times New Roman"/>
                <w:b/>
                <w:sz w:val="24"/>
                <w:szCs w:val="24"/>
              </w:rPr>
            </w:pPr>
            <w:r w:rsidRPr="0021594E">
              <w:rPr>
                <w:rFonts w:ascii="Times New Roman" w:eastAsia="Times New Roman" w:hAnsi="Times New Roman" w:cs="Times New Roman"/>
                <w:b/>
                <w:sz w:val="24"/>
                <w:szCs w:val="24"/>
              </w:rPr>
              <w:t>2023</w:t>
            </w:r>
          </w:p>
        </w:tc>
        <w:tc>
          <w:tcPr>
            <w:tcW w:w="2374" w:type="dxa"/>
          </w:tcPr>
          <w:p w14:paraId="3410E299" w14:textId="77777777" w:rsidR="00D311C8" w:rsidRPr="00D311C8" w:rsidRDefault="00D311C8" w:rsidP="0021594E">
            <w:pPr>
              <w:spacing w:before="240" w:after="240"/>
              <w:jc w:val="center"/>
              <w:rPr>
                <w:rFonts w:ascii="Times New Roman" w:eastAsia="Times New Roman" w:hAnsi="Times New Roman" w:cs="Times New Roman"/>
                <w:sz w:val="24"/>
                <w:szCs w:val="24"/>
              </w:rPr>
            </w:pPr>
            <w:r w:rsidRPr="00D311C8">
              <w:rPr>
                <w:rFonts w:ascii="Times New Roman" w:eastAsia="Times New Roman" w:hAnsi="Times New Roman" w:cs="Times New Roman"/>
                <w:sz w:val="24"/>
                <w:szCs w:val="24"/>
              </w:rPr>
              <w:t>3 893</w:t>
            </w:r>
          </w:p>
        </w:tc>
        <w:tc>
          <w:tcPr>
            <w:tcW w:w="1843" w:type="dxa"/>
          </w:tcPr>
          <w:p w14:paraId="06D1E8FE" w14:textId="77777777" w:rsidR="00D311C8" w:rsidRPr="00D311C8" w:rsidRDefault="00D311C8" w:rsidP="0021594E">
            <w:pPr>
              <w:spacing w:before="240" w:after="240"/>
              <w:jc w:val="center"/>
              <w:rPr>
                <w:rFonts w:ascii="Times New Roman" w:eastAsia="Times New Roman" w:hAnsi="Times New Roman" w:cs="Times New Roman"/>
                <w:sz w:val="24"/>
                <w:szCs w:val="24"/>
              </w:rPr>
            </w:pPr>
            <w:r w:rsidRPr="00D311C8">
              <w:rPr>
                <w:rFonts w:ascii="Times New Roman" w:eastAsia="Times New Roman" w:hAnsi="Times New Roman" w:cs="Times New Roman"/>
                <w:sz w:val="24"/>
                <w:szCs w:val="24"/>
              </w:rPr>
              <w:t>1 101</w:t>
            </w:r>
          </w:p>
        </w:tc>
        <w:tc>
          <w:tcPr>
            <w:tcW w:w="2268" w:type="dxa"/>
          </w:tcPr>
          <w:p w14:paraId="3DE410D8" w14:textId="77777777" w:rsidR="00D311C8" w:rsidRPr="00D311C8" w:rsidRDefault="00D311C8" w:rsidP="0021594E">
            <w:pPr>
              <w:spacing w:before="240" w:after="240"/>
              <w:jc w:val="center"/>
              <w:rPr>
                <w:rFonts w:ascii="Times New Roman" w:eastAsia="Times New Roman" w:hAnsi="Times New Roman" w:cs="Times New Roman"/>
                <w:sz w:val="24"/>
                <w:szCs w:val="24"/>
              </w:rPr>
            </w:pPr>
            <w:r w:rsidRPr="00D311C8">
              <w:rPr>
                <w:rFonts w:ascii="Times New Roman" w:eastAsia="Times New Roman" w:hAnsi="Times New Roman" w:cs="Times New Roman"/>
                <w:sz w:val="24"/>
                <w:szCs w:val="24"/>
              </w:rPr>
              <w:t>6 474</w:t>
            </w:r>
          </w:p>
        </w:tc>
      </w:tr>
    </w:tbl>
    <w:p w14:paraId="1982A731" w14:textId="77777777" w:rsidR="0021594E" w:rsidRPr="0021594E" w:rsidRDefault="0021594E" w:rsidP="00F44B81">
      <w:pPr>
        <w:spacing w:before="240" w:after="240" w:line="360" w:lineRule="auto"/>
        <w:jc w:val="both"/>
        <w:rPr>
          <w:rFonts w:ascii="Times New Roman" w:eastAsia="Times New Roman" w:hAnsi="Times New Roman" w:cs="Times New Roman"/>
          <w:sz w:val="24"/>
          <w:szCs w:val="24"/>
        </w:rPr>
      </w:pPr>
      <w:r w:rsidRPr="0021594E">
        <w:rPr>
          <w:rFonts w:ascii="Times New Roman" w:eastAsia="Times New Roman" w:hAnsi="Times New Roman" w:cs="Times New Roman"/>
          <w:sz w:val="24"/>
          <w:szCs w:val="24"/>
        </w:rPr>
        <w:t>Diferențele dintre numărul imigranților cu cetățenie moldovenească și cel al repatriaților reflectă divergențe de definiție și limitări metodologice în monitorizarea reîntoarcerii. Datele se referă exclusiv la migrația de durată de minimum 12 luni.</w:t>
      </w:r>
    </w:p>
    <w:p w14:paraId="4454C437" w14:textId="77777777" w:rsidR="0021594E" w:rsidRPr="0021594E" w:rsidRDefault="0021594E" w:rsidP="00F44B81">
      <w:pPr>
        <w:spacing w:before="240" w:after="240" w:line="360" w:lineRule="auto"/>
        <w:jc w:val="both"/>
        <w:rPr>
          <w:rFonts w:ascii="Times New Roman" w:eastAsia="Times New Roman" w:hAnsi="Times New Roman" w:cs="Times New Roman"/>
          <w:sz w:val="24"/>
          <w:szCs w:val="24"/>
        </w:rPr>
      </w:pPr>
      <w:r w:rsidRPr="0021594E">
        <w:rPr>
          <w:rFonts w:ascii="Times New Roman" w:eastAsia="Times New Roman" w:hAnsi="Times New Roman" w:cs="Times New Roman"/>
          <w:sz w:val="24"/>
          <w:szCs w:val="24"/>
        </w:rPr>
        <w:t>Analizate comparativ cu datele privind emigrația, aceste statistici indică faptul că fenomenul emigrării rămâne mai intens decât cel al reîntoarcerii, numărul cetățenilor moldoveni care părăsesc țara depășind semnificativ numărul celor care revin. Totuși, această concluzie trebuie tratată cu prudență, întrucât există riscul unor interpretări eronate generate de deficiențele de monitorizare și de lipsa unei baze de date centralizate pentru un fenomen extrem de dinamic.</w:t>
      </w:r>
    </w:p>
    <w:p w14:paraId="02F83B6A" w14:textId="77777777" w:rsidR="00D311C8" w:rsidRDefault="0021594E" w:rsidP="00F44B81">
      <w:pPr>
        <w:spacing w:before="240" w:after="240" w:line="360" w:lineRule="auto"/>
        <w:jc w:val="both"/>
        <w:rPr>
          <w:rFonts w:ascii="Times New Roman" w:eastAsia="Times New Roman" w:hAnsi="Times New Roman" w:cs="Times New Roman"/>
          <w:sz w:val="24"/>
          <w:szCs w:val="24"/>
        </w:rPr>
      </w:pPr>
      <w:r w:rsidRPr="0021594E">
        <w:rPr>
          <w:rFonts w:ascii="Times New Roman" w:eastAsia="Times New Roman" w:hAnsi="Times New Roman" w:cs="Times New Roman"/>
          <w:sz w:val="24"/>
          <w:szCs w:val="24"/>
        </w:rPr>
        <w:t>Un aspect esențial îl reprezintă caracterul temporal al migrației. Dreptul la libera circulație face ca o parte semnificativă a migrației să fie temporară, iar persoanele plecate nu sunt întotdeauna monitorizate și nici obligate să se înregistreze oficial. În consecință, statisticile disponibile iau în considerare doar o perioadă de referință de 12 luni, atât pentru emigranți, cât și pentru imigranți, ceea ce limitează surprinderea migrației circulare și a reîntoarcerilor pe termen scurt.</w:t>
      </w:r>
    </w:p>
    <w:p w14:paraId="080C0549" w14:textId="77777777" w:rsidR="0021594E" w:rsidRPr="00F44B81" w:rsidRDefault="0021594E" w:rsidP="0021594E">
      <w:pPr>
        <w:pStyle w:val="Subtitle"/>
        <w:rPr>
          <w:rFonts w:ascii="Times New Roman" w:hAnsi="Times New Roman" w:cs="Times New Roman"/>
          <w:i/>
          <w:color w:val="000000" w:themeColor="text1"/>
          <w:sz w:val="24"/>
          <w:szCs w:val="24"/>
        </w:rPr>
      </w:pPr>
      <w:r w:rsidRPr="00F44B81">
        <w:rPr>
          <w:rFonts w:ascii="Times New Roman" w:hAnsi="Times New Roman" w:cs="Times New Roman"/>
          <w:i/>
          <w:color w:val="000000" w:themeColor="text1"/>
          <w:sz w:val="24"/>
          <w:szCs w:val="24"/>
        </w:rPr>
        <w:lastRenderedPageBreak/>
        <w:t>Impactul migrației asupra economiei, pieței muncii, demografiei</w:t>
      </w:r>
    </w:p>
    <w:p w14:paraId="503388B4" w14:textId="77777777" w:rsidR="0021594E" w:rsidRPr="00F44B81" w:rsidRDefault="0021594E" w:rsidP="00F44B81">
      <w:pPr>
        <w:spacing w:before="240" w:after="240" w:line="360" w:lineRule="auto"/>
        <w:jc w:val="both"/>
        <w:rPr>
          <w:rFonts w:ascii="Times New Roman" w:eastAsia="Times New Roman" w:hAnsi="Times New Roman" w:cs="Times New Roman"/>
          <w:sz w:val="24"/>
          <w:szCs w:val="24"/>
        </w:rPr>
      </w:pPr>
      <w:r w:rsidRPr="00F44B81">
        <w:rPr>
          <w:rFonts w:ascii="Times New Roman" w:eastAsia="Times New Roman" w:hAnsi="Times New Roman" w:cs="Times New Roman"/>
          <w:sz w:val="24"/>
          <w:szCs w:val="24"/>
        </w:rPr>
        <w:t>Migrația de muncă din Republica Moldova s-a dovedit a fi destul de benefică pentru Republic</w:t>
      </w:r>
      <w:r w:rsidR="00347522" w:rsidRPr="00F44B81">
        <w:rPr>
          <w:rFonts w:ascii="Times New Roman" w:eastAsia="Times New Roman" w:hAnsi="Times New Roman" w:cs="Times New Roman"/>
          <w:sz w:val="24"/>
          <w:szCs w:val="24"/>
        </w:rPr>
        <w:t>a</w:t>
      </w:r>
      <w:r w:rsidRPr="00F44B81">
        <w:rPr>
          <w:rFonts w:ascii="Times New Roman" w:eastAsia="Times New Roman" w:hAnsi="Times New Roman" w:cs="Times New Roman"/>
          <w:sz w:val="24"/>
          <w:szCs w:val="24"/>
        </w:rPr>
        <w:t xml:space="preserve"> Moldova, contribuind atât la creșterea economică cât și la creșterea bunăstării populației și depășirea sărăciei. Pentru a scoate în evidență efectele migrației asupra dezvoltării, de regulă se recurge la analiza impactului celor trei tipuri de transferuri generate de migrație, și anume transferul de persoane, transferul de cunoștințe și know-how și transferul de remitențe. </w:t>
      </w:r>
    </w:p>
    <w:p w14:paraId="6410414A" w14:textId="504D99D5" w:rsidR="0021594E" w:rsidRPr="00F44B81" w:rsidRDefault="00347522" w:rsidP="00F44B81">
      <w:pPr>
        <w:spacing w:before="240" w:after="240" w:line="360" w:lineRule="auto"/>
        <w:jc w:val="both"/>
        <w:rPr>
          <w:rFonts w:ascii="Times New Roman" w:eastAsia="Times New Roman" w:hAnsi="Times New Roman" w:cs="Times New Roman"/>
          <w:sz w:val="24"/>
          <w:szCs w:val="24"/>
        </w:rPr>
      </w:pPr>
      <w:r w:rsidRPr="00F44B81">
        <w:rPr>
          <w:rFonts w:ascii="Times New Roman" w:eastAsia="Times New Roman" w:hAnsi="Times New Roman" w:cs="Times New Roman"/>
          <w:sz w:val="24"/>
          <w:szCs w:val="24"/>
        </w:rPr>
        <w:t>Dacă facem referire la</w:t>
      </w:r>
      <w:r w:rsidR="0021594E" w:rsidRPr="00F44B81">
        <w:rPr>
          <w:rFonts w:ascii="Times New Roman" w:eastAsia="Times New Roman" w:hAnsi="Times New Roman" w:cs="Times New Roman"/>
          <w:sz w:val="24"/>
          <w:szCs w:val="24"/>
        </w:rPr>
        <w:t xml:space="preserve"> primul tip de transfer, și anume la transferul de persoane,</w:t>
      </w:r>
      <w:r w:rsidRPr="00F44B81">
        <w:rPr>
          <w:rFonts w:ascii="Times New Roman" w:eastAsia="Times New Roman" w:hAnsi="Times New Roman" w:cs="Times New Roman"/>
          <w:sz w:val="24"/>
          <w:szCs w:val="24"/>
        </w:rPr>
        <w:t xml:space="preserve"> putem</w:t>
      </w:r>
      <w:r w:rsidR="0021594E" w:rsidRPr="00F44B81">
        <w:rPr>
          <w:rFonts w:ascii="Times New Roman" w:eastAsia="Times New Roman" w:hAnsi="Times New Roman" w:cs="Times New Roman"/>
          <w:sz w:val="24"/>
          <w:szCs w:val="24"/>
        </w:rPr>
        <w:t xml:space="preserve"> recurge la analiza situației de pe piața muncii din Republica Moldova. Trebuie menționat faptul, că în prezent piața muncii din Republica Moldova înregistrează un declin destul de pronunțat</w:t>
      </w:r>
      <w:r w:rsidRPr="00F44B81">
        <w:rPr>
          <w:rFonts w:ascii="Times New Roman" w:eastAsia="Times New Roman" w:hAnsi="Times New Roman" w:cs="Times New Roman"/>
          <w:sz w:val="24"/>
          <w:szCs w:val="24"/>
        </w:rPr>
        <w:t xml:space="preserve"> pe piața muncii</w:t>
      </w:r>
      <w:r w:rsidR="0021594E" w:rsidRPr="00F44B81">
        <w:rPr>
          <w:rFonts w:ascii="Times New Roman" w:eastAsia="Times New Roman" w:hAnsi="Times New Roman" w:cs="Times New Roman"/>
          <w:sz w:val="24"/>
          <w:szCs w:val="24"/>
        </w:rPr>
        <w:t xml:space="preserve">. Rata de ocupare se menține la nivelul de circa 40% de mai mulți ani (în 2024 ea a marcat nivelul de 42,7%). Pe fundalul descreșterii nivelului ocupării, se diminuează și rata șomajului (în 2024 rata șomajului din Republica Moldova a </w:t>
      </w:r>
      <w:r w:rsidRPr="00F44B81">
        <w:rPr>
          <w:rFonts w:ascii="Times New Roman" w:eastAsia="Times New Roman" w:hAnsi="Times New Roman" w:cs="Times New Roman"/>
          <w:sz w:val="24"/>
          <w:szCs w:val="24"/>
        </w:rPr>
        <w:t>fost de</w:t>
      </w:r>
      <w:r w:rsidR="0021594E" w:rsidRPr="00F44B81">
        <w:rPr>
          <w:rFonts w:ascii="Times New Roman" w:eastAsia="Times New Roman" w:hAnsi="Times New Roman" w:cs="Times New Roman"/>
          <w:sz w:val="24"/>
          <w:szCs w:val="24"/>
        </w:rPr>
        <w:t xml:space="preserve"> 4%)</w:t>
      </w:r>
      <w:r w:rsidR="007A5239">
        <w:rPr>
          <w:rStyle w:val="FootnoteReference"/>
          <w:rFonts w:ascii="Times New Roman" w:eastAsia="Times New Roman" w:hAnsi="Times New Roman" w:cs="Times New Roman"/>
          <w:sz w:val="24"/>
          <w:szCs w:val="24"/>
        </w:rPr>
        <w:footnoteReference w:id="2"/>
      </w:r>
      <w:r w:rsidR="0021594E" w:rsidRPr="00F44B81">
        <w:rPr>
          <w:rFonts w:ascii="Times New Roman" w:eastAsia="Times New Roman" w:hAnsi="Times New Roman" w:cs="Times New Roman"/>
          <w:sz w:val="24"/>
          <w:szCs w:val="24"/>
        </w:rPr>
        <w:t>.</w:t>
      </w:r>
    </w:p>
    <w:p w14:paraId="5EA5919E" w14:textId="77777777" w:rsidR="0021594E" w:rsidRPr="00F44B81" w:rsidRDefault="0021594E" w:rsidP="00F44B81">
      <w:pPr>
        <w:spacing w:before="240" w:after="240" w:line="360" w:lineRule="auto"/>
        <w:jc w:val="both"/>
        <w:rPr>
          <w:rFonts w:ascii="Times New Roman" w:eastAsia="Times New Roman" w:hAnsi="Times New Roman" w:cs="Times New Roman"/>
          <w:sz w:val="24"/>
          <w:szCs w:val="24"/>
        </w:rPr>
      </w:pPr>
      <w:r w:rsidRPr="00F44B81">
        <w:rPr>
          <w:rFonts w:ascii="Times New Roman" w:eastAsia="Times New Roman" w:hAnsi="Times New Roman" w:cs="Times New Roman"/>
          <w:sz w:val="24"/>
          <w:szCs w:val="24"/>
        </w:rPr>
        <w:t>Diminuarea volumului ocupării conduce la compromiterea sistemului de securitate socială prin creșterea raportului de dependență economică, precum și la apariția unui deficit de forță de muncă. Însă, realitatea actuală din Republica Moldova este cu totul alta. Exodul masiv de persoane active este determinat, în primul rând, de lipsa unor oportunități reale de angajare, în special, în mediul rural, precum și de veniturile salariale extrem de mici care nu pot asigura un nivel de trai decent. În pofida eforturilor autorităților publice centrale de a redresa situația din domeniul ocupării, conjunctura economică actuală nu are, deocamdată, capacitatea de a crea locuri de muncă noi, productive și atractive care să motiveze populația inactivă aptă de muncă să fie prezentă pe piața muncii.</w:t>
      </w:r>
      <w:r w:rsidR="00F3008C" w:rsidRPr="00F44B81">
        <w:rPr>
          <w:rFonts w:ascii="Times New Roman" w:eastAsia="Times New Roman" w:hAnsi="Times New Roman" w:cs="Times New Roman"/>
          <w:sz w:val="24"/>
          <w:szCs w:val="24"/>
        </w:rPr>
        <w:t xml:space="preserve"> </w:t>
      </w:r>
      <w:r w:rsidRPr="00F44B81">
        <w:rPr>
          <w:rFonts w:ascii="Times New Roman" w:eastAsia="Times New Roman" w:hAnsi="Times New Roman" w:cs="Times New Roman"/>
          <w:sz w:val="24"/>
          <w:szCs w:val="24"/>
        </w:rPr>
        <w:t xml:space="preserve">Prin urmare, pentru Republica Moldova, migrația internațională se prezintă, în primul rând, ca o sursă esențială în asigurarea unui trai decent pentru o mare parte a locuitorilor țării. </w:t>
      </w:r>
    </w:p>
    <w:p w14:paraId="10D03D28" w14:textId="77777777" w:rsidR="0021594E" w:rsidRPr="00F44B81" w:rsidRDefault="0021594E" w:rsidP="00F44B81">
      <w:pPr>
        <w:spacing w:before="240" w:after="240" w:line="360" w:lineRule="auto"/>
        <w:jc w:val="both"/>
        <w:rPr>
          <w:rFonts w:ascii="Times New Roman" w:eastAsia="Times New Roman" w:hAnsi="Times New Roman" w:cs="Times New Roman"/>
          <w:sz w:val="24"/>
          <w:szCs w:val="24"/>
        </w:rPr>
      </w:pPr>
      <w:r w:rsidRPr="00F44B81">
        <w:rPr>
          <w:rFonts w:ascii="Times New Roman" w:eastAsia="Times New Roman" w:hAnsi="Times New Roman" w:cs="Times New Roman"/>
          <w:sz w:val="24"/>
          <w:szCs w:val="24"/>
        </w:rPr>
        <w:t>Migrația internațională de muncă poate fi considerată și un factor important de depășire a dezechilibrelor de pe piața muncii. În condițiile în care Republica Moldova înregistrează capacități slabe de creare a noilor locuri de muncă, migrația internațională a forței de muncă conduce la evitarea presiunii pe piața muncii și la menținerea șomajului în limite acceptabile.</w:t>
      </w:r>
    </w:p>
    <w:p w14:paraId="1FC6EA72" w14:textId="440A04BF" w:rsidR="0021594E" w:rsidRPr="00F44B81" w:rsidRDefault="005E4BEF" w:rsidP="00F44B81">
      <w:pPr>
        <w:spacing w:before="240" w:after="240" w:line="360" w:lineRule="auto"/>
        <w:jc w:val="both"/>
        <w:rPr>
          <w:rFonts w:ascii="Times New Roman" w:eastAsia="Times New Roman" w:hAnsi="Times New Roman" w:cs="Times New Roman"/>
          <w:sz w:val="24"/>
          <w:szCs w:val="24"/>
        </w:rPr>
      </w:pPr>
      <w:r w:rsidRPr="00F44B81">
        <w:rPr>
          <w:rFonts w:ascii="Times New Roman" w:eastAsia="Times New Roman" w:hAnsi="Times New Roman" w:cs="Times New Roman"/>
          <w:sz w:val="24"/>
          <w:szCs w:val="24"/>
        </w:rPr>
        <w:lastRenderedPageBreak/>
        <w:t xml:space="preserve">Al </w:t>
      </w:r>
      <w:r w:rsidR="0021594E" w:rsidRPr="00F44B81">
        <w:rPr>
          <w:rFonts w:ascii="Times New Roman" w:eastAsia="Times New Roman" w:hAnsi="Times New Roman" w:cs="Times New Roman"/>
          <w:sz w:val="24"/>
          <w:szCs w:val="24"/>
        </w:rPr>
        <w:t>doilea tip de transfer</w:t>
      </w:r>
      <w:r w:rsidRPr="00F44B81">
        <w:rPr>
          <w:rFonts w:ascii="Times New Roman" w:eastAsia="Times New Roman" w:hAnsi="Times New Roman" w:cs="Times New Roman"/>
          <w:sz w:val="24"/>
          <w:szCs w:val="24"/>
        </w:rPr>
        <w:t xml:space="preserve">, respectiv </w:t>
      </w:r>
      <w:r w:rsidR="0021594E" w:rsidRPr="00F44B81">
        <w:rPr>
          <w:rFonts w:ascii="Times New Roman" w:eastAsia="Times New Roman" w:hAnsi="Times New Roman" w:cs="Times New Roman"/>
          <w:sz w:val="24"/>
          <w:szCs w:val="24"/>
        </w:rPr>
        <w:t>transferul de cunoștințe</w:t>
      </w:r>
      <w:r w:rsidRPr="00F44B81">
        <w:rPr>
          <w:rFonts w:ascii="Times New Roman" w:eastAsia="Times New Roman" w:hAnsi="Times New Roman" w:cs="Times New Roman"/>
          <w:sz w:val="24"/>
          <w:szCs w:val="24"/>
        </w:rPr>
        <w:t xml:space="preserve"> </w:t>
      </w:r>
      <w:r w:rsidR="0021594E" w:rsidRPr="00F44B81">
        <w:rPr>
          <w:rFonts w:ascii="Times New Roman" w:eastAsia="Times New Roman" w:hAnsi="Times New Roman" w:cs="Times New Roman"/>
          <w:sz w:val="24"/>
          <w:szCs w:val="24"/>
        </w:rPr>
        <w:t xml:space="preserve">este </w:t>
      </w:r>
      <w:r w:rsidRPr="00F44B81">
        <w:rPr>
          <w:rFonts w:ascii="Times New Roman" w:eastAsia="Times New Roman" w:hAnsi="Times New Roman" w:cs="Times New Roman"/>
          <w:sz w:val="24"/>
          <w:szCs w:val="24"/>
        </w:rPr>
        <w:t>la fel de specific contextului</w:t>
      </w:r>
      <w:r w:rsidR="0021594E" w:rsidRPr="00F44B81">
        <w:rPr>
          <w:rFonts w:ascii="Times New Roman" w:eastAsia="Times New Roman" w:hAnsi="Times New Roman" w:cs="Times New Roman"/>
          <w:sz w:val="24"/>
          <w:szCs w:val="24"/>
        </w:rPr>
        <w:t xml:space="preserve"> Republicii Moldova. Migrația internațională este importantă, în special, pentru dezvoltarea formelor inovative de muncă,  precum și pentru cultivarea unei culturi antreprenoriale. Or, una din principalele cauze ale situației economice deplorabile este lipsa spiritului antreprenorial c</w:t>
      </w:r>
      <w:r w:rsidRPr="00F44B81">
        <w:rPr>
          <w:rFonts w:ascii="Times New Roman" w:eastAsia="Times New Roman" w:hAnsi="Times New Roman" w:cs="Times New Roman"/>
          <w:sz w:val="24"/>
          <w:szCs w:val="24"/>
        </w:rPr>
        <w:t xml:space="preserve">a efect al </w:t>
      </w:r>
      <w:r w:rsidR="0021594E" w:rsidRPr="00F44B81">
        <w:rPr>
          <w:rFonts w:ascii="Times New Roman" w:eastAsia="Times New Roman" w:hAnsi="Times New Roman" w:cs="Times New Roman"/>
          <w:sz w:val="24"/>
          <w:szCs w:val="24"/>
        </w:rPr>
        <w:t>perioad</w:t>
      </w:r>
      <w:r w:rsidRPr="00F44B81">
        <w:rPr>
          <w:rFonts w:ascii="Times New Roman" w:eastAsia="Times New Roman" w:hAnsi="Times New Roman" w:cs="Times New Roman"/>
          <w:sz w:val="24"/>
          <w:szCs w:val="24"/>
        </w:rPr>
        <w:t>ei</w:t>
      </w:r>
      <w:r w:rsidR="0021594E" w:rsidRPr="00F44B81">
        <w:rPr>
          <w:rFonts w:ascii="Times New Roman" w:eastAsia="Times New Roman" w:hAnsi="Times New Roman" w:cs="Times New Roman"/>
          <w:sz w:val="24"/>
          <w:szCs w:val="24"/>
        </w:rPr>
        <w:t xml:space="preserve"> economiei socialiste. Datele statistice arată că în Republica Moldova ponderea populației ocupate cu statut de patron în totalul populației ocupate este infim de mică și reprezintă doar 0,4%</w:t>
      </w:r>
      <w:r w:rsidR="007A5239">
        <w:rPr>
          <w:rStyle w:val="FootnoteReference"/>
          <w:rFonts w:ascii="Times New Roman" w:eastAsia="Times New Roman" w:hAnsi="Times New Roman" w:cs="Times New Roman"/>
          <w:sz w:val="24"/>
          <w:szCs w:val="24"/>
        </w:rPr>
        <w:footnoteReference w:id="3"/>
      </w:r>
      <w:r w:rsidR="0021594E" w:rsidRPr="00F44B81">
        <w:rPr>
          <w:rFonts w:ascii="Times New Roman" w:eastAsia="Times New Roman" w:hAnsi="Times New Roman" w:cs="Times New Roman"/>
          <w:sz w:val="24"/>
          <w:szCs w:val="24"/>
        </w:rPr>
        <w:t>. Din acest considerent, deprinderile inovative de muncă și cele antreprenoriale pe care lucrătorii migranți și le cultivă în țările de destinație care se caracterizează printr-un nivel înalt de dezvoltare economică și care le pot aplica la întoarcere sunt extrem de importante pentru perspectivele de dezvoltare ale Republicii Moldova.</w:t>
      </w:r>
    </w:p>
    <w:p w14:paraId="2D1CD2C2" w14:textId="18CE74C2" w:rsidR="00D311C8" w:rsidRPr="00F44B81" w:rsidRDefault="0021594E" w:rsidP="00F44B81">
      <w:pPr>
        <w:spacing w:before="240" w:after="240" w:line="360" w:lineRule="auto"/>
        <w:jc w:val="both"/>
        <w:rPr>
          <w:rFonts w:ascii="Times New Roman" w:eastAsia="Times New Roman" w:hAnsi="Times New Roman" w:cs="Times New Roman"/>
          <w:sz w:val="24"/>
          <w:szCs w:val="24"/>
        </w:rPr>
      </w:pPr>
      <w:r w:rsidRPr="00F44B81">
        <w:rPr>
          <w:rFonts w:ascii="Times New Roman" w:eastAsia="Times New Roman" w:hAnsi="Times New Roman" w:cs="Times New Roman"/>
          <w:sz w:val="24"/>
          <w:szCs w:val="24"/>
        </w:rPr>
        <w:t>Transferurile de resurse financiare (remitențele</w:t>
      </w:r>
      <w:r w:rsidR="005E4BEF" w:rsidRPr="00F44B81">
        <w:rPr>
          <w:rFonts w:ascii="Times New Roman" w:eastAsia="Times New Roman" w:hAnsi="Times New Roman" w:cs="Times New Roman"/>
          <w:sz w:val="24"/>
          <w:szCs w:val="24"/>
        </w:rPr>
        <w:t xml:space="preserve"> economice</w:t>
      </w:r>
      <w:r w:rsidRPr="00F44B81">
        <w:rPr>
          <w:rFonts w:ascii="Times New Roman" w:eastAsia="Times New Roman" w:hAnsi="Times New Roman" w:cs="Times New Roman"/>
          <w:sz w:val="24"/>
          <w:szCs w:val="24"/>
        </w:rPr>
        <w:t>) efectuate de către lucrătorii migranți reprezintă cel de al treilea tip de transfer, care poate fi considerat, realmente cel mai important în dezvoltarea Republicii Moldova. Migrația internațională, în cea mai mare parte</w:t>
      </w:r>
      <w:r w:rsidR="005E4BEF" w:rsidRPr="00F44B81">
        <w:rPr>
          <w:rFonts w:ascii="Times New Roman" w:eastAsia="Times New Roman" w:hAnsi="Times New Roman" w:cs="Times New Roman"/>
          <w:sz w:val="24"/>
          <w:szCs w:val="24"/>
        </w:rPr>
        <w:t xml:space="preserve"> migrația pentru </w:t>
      </w:r>
      <w:r w:rsidRPr="00F44B81">
        <w:rPr>
          <w:rFonts w:ascii="Times New Roman" w:eastAsia="Times New Roman" w:hAnsi="Times New Roman" w:cs="Times New Roman"/>
          <w:sz w:val="24"/>
          <w:szCs w:val="24"/>
        </w:rPr>
        <w:t xml:space="preserve">muncă, </w:t>
      </w:r>
      <w:r w:rsidR="005E4BEF" w:rsidRPr="00F44B81">
        <w:rPr>
          <w:rFonts w:ascii="Times New Roman" w:eastAsia="Times New Roman" w:hAnsi="Times New Roman" w:cs="Times New Roman"/>
          <w:sz w:val="24"/>
          <w:szCs w:val="24"/>
        </w:rPr>
        <w:t xml:space="preserve">asigură </w:t>
      </w:r>
      <w:r w:rsidRPr="00F44B81">
        <w:rPr>
          <w:rFonts w:ascii="Times New Roman" w:eastAsia="Times New Roman" w:hAnsi="Times New Roman" w:cs="Times New Roman"/>
          <w:sz w:val="24"/>
          <w:szCs w:val="24"/>
        </w:rPr>
        <w:t>intrarea unor fluxuri financiare semnificative care, la rândul lor, contribuie la creșterea bunăstării populației. În perioada anul 2025, volumul remitențelor a atins cifra de 1,662.33 mil. USD (sau 9% din PIB)</w:t>
      </w:r>
      <w:r w:rsidR="00AC45D7">
        <w:rPr>
          <w:rStyle w:val="FootnoteReference"/>
          <w:rFonts w:ascii="Times New Roman" w:eastAsia="Times New Roman" w:hAnsi="Times New Roman" w:cs="Times New Roman"/>
          <w:sz w:val="24"/>
          <w:szCs w:val="24"/>
        </w:rPr>
        <w:footnoteReference w:id="4"/>
      </w:r>
      <w:r w:rsidRPr="00F44B81">
        <w:rPr>
          <w:rFonts w:ascii="Times New Roman" w:eastAsia="Times New Roman" w:hAnsi="Times New Roman" w:cs="Times New Roman"/>
          <w:sz w:val="24"/>
          <w:szCs w:val="24"/>
        </w:rPr>
        <w:t>. Creșterea puternică a fluxurilor de remitențe, începând cu anul 2000, a corelat în mod vizibil cu o evoluție pe măsură a creșterii economice și a nivelului de trai al multor familii din Republica Moldova, constituind, totodată, și o sursă vizibilă pentru dezvoltarea afacerilor din țară și crearea noilor locuri de muncă.</w:t>
      </w:r>
    </w:p>
    <w:p w14:paraId="45CE30EC" w14:textId="77777777" w:rsidR="0021594E" w:rsidRPr="00F44B81" w:rsidRDefault="0021594E" w:rsidP="00F44B81">
      <w:pPr>
        <w:pStyle w:val="Subtitle"/>
        <w:spacing w:line="360" w:lineRule="auto"/>
        <w:rPr>
          <w:rFonts w:ascii="Times New Roman" w:hAnsi="Times New Roman" w:cs="Times New Roman"/>
          <w:i/>
          <w:color w:val="000000" w:themeColor="text1"/>
          <w:sz w:val="24"/>
          <w:szCs w:val="24"/>
        </w:rPr>
      </w:pPr>
      <w:r w:rsidRPr="00F44B81">
        <w:rPr>
          <w:rFonts w:ascii="Times New Roman" w:hAnsi="Times New Roman" w:cs="Times New Roman"/>
          <w:i/>
          <w:color w:val="000000" w:themeColor="text1"/>
          <w:sz w:val="24"/>
          <w:szCs w:val="24"/>
        </w:rPr>
        <w:t>Relevanța revenirii migranților pentru dezvoltarea națională</w:t>
      </w:r>
    </w:p>
    <w:p w14:paraId="12379C6A" w14:textId="77777777" w:rsidR="0021594E" w:rsidRDefault="0021594E" w:rsidP="00F44B81">
      <w:pPr>
        <w:spacing w:before="240" w:after="240" w:line="360" w:lineRule="auto"/>
        <w:jc w:val="both"/>
        <w:rPr>
          <w:rFonts w:ascii="Times New Roman" w:eastAsia="Times New Roman" w:hAnsi="Times New Roman" w:cs="Times New Roman"/>
          <w:sz w:val="24"/>
          <w:szCs w:val="24"/>
        </w:rPr>
      </w:pPr>
      <w:r w:rsidRPr="0021594E">
        <w:rPr>
          <w:rFonts w:ascii="Times New Roman" w:eastAsia="Times New Roman" w:hAnsi="Times New Roman" w:cs="Times New Roman"/>
          <w:sz w:val="24"/>
          <w:szCs w:val="24"/>
        </w:rPr>
        <w:t xml:space="preserve">Pe lângă beneficii economice și sociale, migrația de muncă generează și anumite riscuri sociale majore la nivel național, legate, în primul rând, de pierderea de capital uman, de dezechilibrele demografice (îmbătrânirea accelerată a populației), precum și de creșterea presiunii asupra sistemului de securitate socială. În acest context, există un interes pronunțat pentru ca migrația de muncă să aibă un caracter primordial temporar, iar migranții, în special, cei de muncă, să aibă posibilitatea de a reveni acasă. Pentru Republica Moldova, actualitatea reîntoarcerii migranților este dictată de mai multe motive, precum consolidarea și dezvoltarea potențialului demografic, </w:t>
      </w:r>
      <w:r w:rsidRPr="0021594E">
        <w:rPr>
          <w:rFonts w:ascii="Times New Roman" w:eastAsia="Times New Roman" w:hAnsi="Times New Roman" w:cs="Times New Roman"/>
          <w:sz w:val="24"/>
          <w:szCs w:val="24"/>
        </w:rPr>
        <w:lastRenderedPageBreak/>
        <w:t>care, la moment, se află în proces de degradare. Este vorba, în primul rând, de îmbătrânirea accelerată a populației; de utilizarea insuficientă a capacităților migranților de a-și asuma riscuri într-un mediu relativ străin, inițial nefavorabil pentru ei, pentru a se manifesta și a se autorealiza; de contribuția migranților de muncă prin banii câștigați la dezvoltarea economiei și a sferei sociale</w:t>
      </w:r>
      <w:r>
        <w:rPr>
          <w:rFonts w:ascii="Times New Roman" w:eastAsia="Times New Roman" w:hAnsi="Times New Roman" w:cs="Times New Roman"/>
          <w:sz w:val="24"/>
          <w:szCs w:val="24"/>
        </w:rPr>
        <w:t xml:space="preserve">, </w:t>
      </w:r>
      <w:r w:rsidRPr="0021594E">
        <w:rPr>
          <w:rFonts w:ascii="Times New Roman" w:eastAsia="Times New Roman" w:hAnsi="Times New Roman" w:cs="Times New Roman"/>
          <w:sz w:val="24"/>
          <w:szCs w:val="24"/>
        </w:rPr>
        <w:t xml:space="preserve"> în special la dezvoltarea comunitară.</w:t>
      </w:r>
      <w:r>
        <w:rPr>
          <w:rFonts w:ascii="Times New Roman" w:eastAsia="Times New Roman" w:hAnsi="Times New Roman" w:cs="Times New Roman"/>
          <w:sz w:val="24"/>
          <w:szCs w:val="24"/>
        </w:rPr>
        <w:t xml:space="preserve"> </w:t>
      </w:r>
      <w:r w:rsidRPr="0021594E">
        <w:rPr>
          <w:rFonts w:ascii="Times New Roman" w:eastAsia="Times New Roman" w:hAnsi="Times New Roman" w:cs="Times New Roman"/>
          <w:sz w:val="24"/>
          <w:szCs w:val="24"/>
        </w:rPr>
        <w:t xml:space="preserve">Trebuie menționat, că migrația de revenire contribuie la dezvoltare chiar mai mult decât remitențele aduse în țară de către migranții de muncă reveniți. </w:t>
      </w:r>
    </w:p>
    <w:p w14:paraId="7A783757" w14:textId="77777777" w:rsidR="0021594E" w:rsidRPr="0021594E" w:rsidRDefault="0021594E" w:rsidP="00F44B81">
      <w:pPr>
        <w:spacing w:before="240" w:after="240" w:line="360" w:lineRule="auto"/>
        <w:jc w:val="both"/>
        <w:rPr>
          <w:rFonts w:ascii="Times New Roman" w:eastAsia="Times New Roman" w:hAnsi="Times New Roman" w:cs="Times New Roman"/>
          <w:sz w:val="24"/>
          <w:szCs w:val="24"/>
        </w:rPr>
      </w:pPr>
      <w:r w:rsidRPr="0021594E">
        <w:rPr>
          <w:rFonts w:ascii="Times New Roman" w:eastAsia="Times New Roman" w:hAnsi="Times New Roman" w:cs="Times New Roman"/>
          <w:sz w:val="24"/>
          <w:szCs w:val="24"/>
        </w:rPr>
        <w:t>Însuși procesul de revenire a migranților se confruntă cu aceleași dificultăți și provocări ca și în cazul plecării lor la muncă în străinătate. Cetățenii care se întorc acasă se confruntă cu dificultatea de a-și găsi un loc de muncă, cu dificultăți în procesul de deschidere a unei afaceri, au diverse probleme în înmatricularea copiilor în instituțiile educaționale, întâlnesc diverse obstacole în recunoașterea diplomelor și calificărilor obținute în străinătate, etc. În acest context, autoritățile publice, care sunt interesate în revenirea migranților trebuie să depună eforturi credibile pentru a facilita procesul de reintegrare a migranților reveniți pe piața muncii. În general, reintegrarea migranților reîntorși în rețelele sociale, pentru ca aceștia să redevină cetățeni activi pentru Republica Moldova reprezintă o provocare, un proces destul de complicat atât pentru migranți, cât și pentru autoritățile publice, atât centrale, cât și locale.</w:t>
      </w:r>
    </w:p>
    <w:p w14:paraId="70F00495" w14:textId="77777777" w:rsidR="0021594E" w:rsidRPr="00F44B81" w:rsidRDefault="0021594E" w:rsidP="00F44B81">
      <w:pPr>
        <w:pStyle w:val="Subtitle"/>
        <w:spacing w:line="360" w:lineRule="auto"/>
        <w:rPr>
          <w:rFonts w:ascii="Times New Roman" w:hAnsi="Times New Roman" w:cs="Times New Roman"/>
          <w:i/>
          <w:color w:val="000000" w:themeColor="text1"/>
          <w:sz w:val="24"/>
          <w:szCs w:val="24"/>
        </w:rPr>
      </w:pPr>
      <w:r w:rsidRPr="00F44B81">
        <w:rPr>
          <w:rFonts w:ascii="Times New Roman" w:hAnsi="Times New Roman" w:cs="Times New Roman"/>
          <w:i/>
          <w:color w:val="000000" w:themeColor="text1"/>
          <w:sz w:val="24"/>
          <w:szCs w:val="24"/>
        </w:rPr>
        <w:t>Politici publice existente și prioritățile naționale</w:t>
      </w:r>
    </w:p>
    <w:p w14:paraId="42ECAB42" w14:textId="77777777" w:rsidR="0021594E" w:rsidRDefault="0021594E" w:rsidP="00F44B81">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Migrația de revenire în Republica Moldova este un fenomen complex și multidimensional, influențat de o combinație de factori economici, sociali, culturali și psihologici. În urma aderării României la Uniunea Europeană în 2007, mobilitatea populației din regiune s-a intensificat considerabil, facilitând nu doar creșterea fluxurilor migratorii ale cetățenilor Republicii Moldova către Uniunea Europeană, ci și crearea unui spațiu de formare, socializare și acumulare de competențe profesionale și sociale.</w:t>
      </w:r>
    </w:p>
    <w:p w14:paraId="0C72E8CF" w14:textId="77777777" w:rsidR="0021594E" w:rsidRDefault="0021594E" w:rsidP="00F44B81">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Revenirea moldovenilor care au trăit, studiat sau muncit în România sau în alte state membre ale Uniunii Europene reprezintă un fenomen distinct în cadrul mobilităților est-europene. Pentru mulți dintre acești migranți, întoarcerea nu se limitează la o simplă relocare geografică, ci presupune un proces complex de reintegrare socială și profesională, marcat de experiența acumulată în context european. Repatrierea nu urmează un traseu uniform, fiind rezultatul interacțiunii dintre factori </w:t>
      </w:r>
      <w:r>
        <w:rPr>
          <w:rFonts w:ascii="Times New Roman" w:eastAsia="Times New Roman" w:hAnsi="Times New Roman" w:cs="Times New Roman"/>
          <w:sz w:val="24"/>
          <w:szCs w:val="24"/>
        </w:rPr>
        <w:lastRenderedPageBreak/>
        <w:t>obiectivi, precum condițiile economice, oportunitățile de angajare și cadrul de politici publice,  și factori subiectivi, legați de identitate, apartenență socială și dorința de reîntregire familială.</w:t>
      </w:r>
    </w:p>
    <w:p w14:paraId="2F59FAE8" w14:textId="77777777" w:rsidR="0021594E" w:rsidRDefault="0021594E" w:rsidP="00F44B81">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Decizia de a reveni este adesea motivată de căutarea stabilității, de proximitatea față de familie sau de aspirația de a contribui la dezvoltarea comunității de origine. Totodată, considerentele economice rămân centrale, în special pentru persoanele care urmăresc valorificarea competențelor, cunoștințelor și experienței dobândite în străinătate.</w:t>
      </w:r>
    </w:p>
    <w:p w14:paraId="29FB687B" w14:textId="77777777" w:rsidR="0021594E" w:rsidRPr="0021594E" w:rsidRDefault="0021594E" w:rsidP="00F44B81">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În ansamblu, migrația de revenire reflectă transformările profunde ale societății moldovenești contemporane, constituind un indicator al globalizării și al interconectării tot mai accentuate dintre Republica Moldova și spațiul european. Gestionarea eficientă a acestui fenomen presupune elaborarea și implementarea unor politici publice coerente, capabile să transforme revenirea într-o oportunitate reală de dezvoltare socială și economică. Astfel, migrația de revenire a moldovenilor cu experiență de mobilitate în România devine o componentă esențială a circuitului transnațional Moldova–România–Uniunea Europeană, reflectând atât dinamica mobilității regionale, cât și procesul de europenizare socială mediat prin diaspora.</w:t>
      </w:r>
    </w:p>
    <w:p w14:paraId="2CE3F420" w14:textId="4DACDE86" w:rsidR="0021594E" w:rsidRPr="0021594E" w:rsidRDefault="0021594E" w:rsidP="00F44B81">
      <w:pPr>
        <w:spacing w:before="240" w:after="240" w:line="360" w:lineRule="auto"/>
        <w:jc w:val="both"/>
        <w:rPr>
          <w:rFonts w:ascii="Times New Roman" w:eastAsia="Times New Roman" w:hAnsi="Times New Roman" w:cs="Times New Roman"/>
          <w:sz w:val="24"/>
          <w:szCs w:val="24"/>
        </w:rPr>
      </w:pPr>
      <w:r w:rsidRPr="0021594E">
        <w:rPr>
          <w:rFonts w:ascii="Times New Roman" w:eastAsia="Times New Roman" w:hAnsi="Times New Roman" w:cs="Times New Roman"/>
          <w:sz w:val="24"/>
          <w:szCs w:val="24"/>
        </w:rPr>
        <w:t xml:space="preserve">În general, Republica Moldova a demonstrat un interes sporit față de problema migrației de revenire încă din 2012, stimulând înființarea unor noi instituții (Biroul Relații cu </w:t>
      </w:r>
      <w:r w:rsidR="005E4BEF">
        <w:rPr>
          <w:rFonts w:ascii="Times New Roman" w:eastAsia="Times New Roman" w:hAnsi="Times New Roman" w:cs="Times New Roman"/>
          <w:sz w:val="24"/>
          <w:szCs w:val="24"/>
        </w:rPr>
        <w:t>D</w:t>
      </w:r>
      <w:r w:rsidRPr="0021594E">
        <w:rPr>
          <w:rFonts w:ascii="Times New Roman" w:eastAsia="Times New Roman" w:hAnsi="Times New Roman" w:cs="Times New Roman"/>
          <w:sz w:val="24"/>
          <w:szCs w:val="24"/>
        </w:rPr>
        <w:t xml:space="preserve">iaspora, Asociațiile de </w:t>
      </w:r>
      <w:r w:rsidR="005E4BEF">
        <w:rPr>
          <w:rFonts w:ascii="Times New Roman" w:eastAsia="Times New Roman" w:hAnsi="Times New Roman" w:cs="Times New Roman"/>
          <w:sz w:val="24"/>
          <w:szCs w:val="24"/>
        </w:rPr>
        <w:t>D</w:t>
      </w:r>
      <w:r w:rsidRPr="0021594E">
        <w:rPr>
          <w:rFonts w:ascii="Times New Roman" w:eastAsia="Times New Roman" w:hAnsi="Times New Roman" w:cs="Times New Roman"/>
          <w:sz w:val="24"/>
          <w:szCs w:val="24"/>
        </w:rPr>
        <w:t>iaspora), promovând o serie politici migraționiste, documente strategice axate pe gestiunea fenomenului migrației (</w:t>
      </w:r>
      <w:r w:rsidR="005E4BEF">
        <w:rPr>
          <w:rFonts w:ascii="Times New Roman" w:eastAsia="Times New Roman" w:hAnsi="Times New Roman" w:cs="Times New Roman"/>
          <w:sz w:val="24"/>
          <w:szCs w:val="24"/>
        </w:rPr>
        <w:t xml:space="preserve">de exemplu: </w:t>
      </w:r>
      <w:hyperlink r:id="rId8" w:history="1">
        <w:r w:rsidR="005E4BEF" w:rsidRPr="005E4BEF">
          <w:rPr>
            <w:rStyle w:val="Hyperlink"/>
            <w:rFonts w:ascii="Times New Roman" w:hAnsi="Times New Roman" w:cs="Times New Roman"/>
            <w:sz w:val="24"/>
            <w:szCs w:val="24"/>
          </w:rPr>
          <w:t>Mecanismul de coordonare a politicii de stat în domeniul diasporei, migraţiei și dezvoltării</w:t>
        </w:r>
      </w:hyperlink>
      <w:r w:rsidRPr="0021594E">
        <w:rPr>
          <w:rFonts w:ascii="Times New Roman" w:eastAsia="Times New Roman" w:hAnsi="Times New Roman" w:cs="Times New Roman"/>
          <w:sz w:val="24"/>
          <w:szCs w:val="24"/>
        </w:rPr>
        <w:t xml:space="preserve">) și implementând o serie de instrumente de politici și programe specifice domeniului. </w:t>
      </w:r>
    </w:p>
    <w:p w14:paraId="4019475E" w14:textId="77777777" w:rsidR="0021594E" w:rsidRPr="00F44B81" w:rsidRDefault="0021594E" w:rsidP="00F44B81">
      <w:pPr>
        <w:spacing w:before="240" w:after="240" w:line="360" w:lineRule="auto"/>
        <w:jc w:val="both"/>
        <w:rPr>
          <w:rFonts w:ascii="Times New Roman" w:eastAsia="Times New Roman" w:hAnsi="Times New Roman" w:cs="Times New Roman"/>
          <w:sz w:val="24"/>
          <w:szCs w:val="24"/>
        </w:rPr>
      </w:pPr>
      <w:r w:rsidRPr="00F44B81">
        <w:rPr>
          <w:rFonts w:ascii="Times New Roman" w:eastAsia="Times New Roman" w:hAnsi="Times New Roman" w:cs="Times New Roman"/>
          <w:sz w:val="24"/>
          <w:szCs w:val="24"/>
        </w:rPr>
        <w:t>În acea perioadă, în politicile de revenire și reintegrare a migranților reîntorși accentul era pus, mai degrabă, pe obiectivul de informare a diasporei asupra oportunităților economice existente în țară. Pentru că erau promovate mai mult la nivel central, politicile de revenire a migranților au privit migrația de revenire la nivel individual, oferind servicii și instrumente de reintegrare pentru cetățeni și nu pentru comunități. Drept rezultat, chiar dacă și existau inițiative și politici coerente, nivelul de cunoaștere al acestora de către migranții reveniți era scăzut, iar impactul lor a fost mult mai mic decât era așteptat.</w:t>
      </w:r>
    </w:p>
    <w:p w14:paraId="24D3AF87" w14:textId="2B136FFE" w:rsidR="0021594E" w:rsidRPr="00F44B81" w:rsidRDefault="0021594E" w:rsidP="00F44B81">
      <w:pPr>
        <w:spacing w:before="240" w:after="240" w:line="360" w:lineRule="auto"/>
        <w:jc w:val="both"/>
        <w:rPr>
          <w:rFonts w:ascii="Times New Roman" w:eastAsia="Times New Roman" w:hAnsi="Times New Roman" w:cs="Times New Roman"/>
          <w:sz w:val="24"/>
          <w:szCs w:val="24"/>
        </w:rPr>
      </w:pPr>
      <w:r w:rsidRPr="00F44B81">
        <w:rPr>
          <w:rFonts w:ascii="Times New Roman" w:eastAsia="Times New Roman" w:hAnsi="Times New Roman" w:cs="Times New Roman"/>
          <w:sz w:val="24"/>
          <w:szCs w:val="24"/>
        </w:rPr>
        <w:lastRenderedPageBreak/>
        <w:t xml:space="preserve">Agenția Națională pentru Ocuparea Forței de Muncă a devenit o instituție-cheie de integrare pe piața muncii a migranților reîntorși, implementând diverse programe de reintegrare socială și plasare în câmpul muncii a acestui grup de persoane. Cu toate acestea, </w:t>
      </w:r>
      <w:r w:rsidR="005E4BEF" w:rsidRPr="00F44B81">
        <w:rPr>
          <w:rFonts w:ascii="Times New Roman" w:eastAsia="Times New Roman" w:hAnsi="Times New Roman" w:cs="Times New Roman"/>
          <w:sz w:val="24"/>
          <w:szCs w:val="24"/>
        </w:rPr>
        <w:t>interesul</w:t>
      </w:r>
      <w:r w:rsidRPr="00F44B81">
        <w:rPr>
          <w:rFonts w:ascii="Times New Roman" w:eastAsia="Times New Roman" w:hAnsi="Times New Roman" w:cs="Times New Roman"/>
          <w:sz w:val="24"/>
          <w:szCs w:val="24"/>
        </w:rPr>
        <w:t xml:space="preserve"> migranților reîntorși de a se adresa la această instituție a fost destul de modest. Pe parcursul anului 2024, la Agențiile teritoriale de ocupare a forței de muncă s-au adresat în căutarea unui loc de muncă doar 908 persoane reîntoarse în țară, din care s-au înregistrat cu statut de șomer - 573 persoane. Din acestea au fost angajate în câmpul muncii - 237 persoane (41%), din care 27% sunt femei</w:t>
      </w:r>
      <w:r w:rsidR="00AC45D7">
        <w:rPr>
          <w:rStyle w:val="FootnoteReference"/>
          <w:rFonts w:ascii="Times New Roman" w:eastAsia="Times New Roman" w:hAnsi="Times New Roman" w:cs="Times New Roman"/>
          <w:sz w:val="24"/>
          <w:szCs w:val="24"/>
        </w:rPr>
        <w:footnoteReference w:id="5"/>
      </w:r>
      <w:r w:rsidRPr="00F44B81">
        <w:rPr>
          <w:rFonts w:ascii="Times New Roman" w:eastAsia="Times New Roman" w:hAnsi="Times New Roman" w:cs="Times New Roman"/>
          <w:sz w:val="24"/>
          <w:szCs w:val="24"/>
        </w:rPr>
        <w:t>.</w:t>
      </w:r>
    </w:p>
    <w:p w14:paraId="6801815E" w14:textId="77777777" w:rsidR="00CA253F" w:rsidRPr="00F44B81" w:rsidRDefault="008130E6" w:rsidP="00F44B81">
      <w:pPr>
        <w:spacing w:before="240" w:after="240" w:line="360" w:lineRule="auto"/>
        <w:jc w:val="both"/>
        <w:rPr>
          <w:rFonts w:ascii="Times New Roman" w:eastAsia="Times New Roman" w:hAnsi="Times New Roman" w:cs="Times New Roman"/>
          <w:sz w:val="24"/>
          <w:szCs w:val="24"/>
        </w:rPr>
      </w:pPr>
      <w:r w:rsidRPr="00F44B81">
        <w:rPr>
          <w:rFonts w:ascii="Times New Roman" w:eastAsia="Times New Roman" w:hAnsi="Times New Roman" w:cs="Times New Roman"/>
          <w:sz w:val="24"/>
          <w:szCs w:val="24"/>
        </w:rPr>
        <w:t>Reintegrarea durabilă a migranților reveniți în comunitățile de origine presupune asigurarea accesului egal la protecție socială, servicii publice, justiție, sprijin psihosocial, formare profesională, ocuparea forței de muncă și condiții de muncă decente (OIM, Pactul Global pentru Migrație, 2018).</w:t>
      </w:r>
    </w:p>
    <w:p w14:paraId="1CCCDD40" w14:textId="77777777" w:rsidR="00CA253F" w:rsidRPr="00F44B81" w:rsidRDefault="008130E6" w:rsidP="00F44B81">
      <w:pPr>
        <w:spacing w:before="240" w:after="240" w:line="360" w:lineRule="auto"/>
        <w:jc w:val="both"/>
        <w:rPr>
          <w:rFonts w:ascii="Times New Roman" w:eastAsia="Times New Roman" w:hAnsi="Times New Roman" w:cs="Times New Roman"/>
          <w:sz w:val="24"/>
          <w:szCs w:val="24"/>
        </w:rPr>
      </w:pPr>
      <w:r w:rsidRPr="00F44B81">
        <w:rPr>
          <w:rFonts w:ascii="Times New Roman" w:eastAsia="Times New Roman" w:hAnsi="Times New Roman" w:cs="Times New Roman"/>
          <w:sz w:val="24"/>
          <w:szCs w:val="24"/>
        </w:rPr>
        <w:t>Cu toate acestea, numeroase politici sociale existente în domeniul migrației de revenire sunt formulate într-o manieră excesiv de generală și nu răspund nevoilor specifice ale migranților, ceea ce le limitează eficacitatea în întreruperea ciclurilor migraționale repetitive. Migrația de revenire nu trebuie abordată ca un proces uniform, ci ca o experiență complexă și diversă, influențată de factori precum momentul revenirii, gradul de realizare a obiectivelor migraționale, nivelul de constrângere implicat în procesul de întoarcere și nivelul de pregătire atât al migranților, cât și al actorilor instituționali responsabili de reintegrare (Battistella, 2018).</w:t>
      </w:r>
    </w:p>
    <w:p w14:paraId="7A509B84" w14:textId="77777777" w:rsidR="00CA253F" w:rsidRPr="00F44B81" w:rsidRDefault="008130E6" w:rsidP="00F44B81">
      <w:pPr>
        <w:spacing w:before="240" w:after="240" w:line="360" w:lineRule="auto"/>
        <w:jc w:val="both"/>
        <w:rPr>
          <w:rFonts w:ascii="Times New Roman" w:eastAsia="Times New Roman" w:hAnsi="Times New Roman" w:cs="Times New Roman"/>
          <w:b/>
          <w:bCs/>
          <w:sz w:val="24"/>
          <w:szCs w:val="24"/>
        </w:rPr>
      </w:pPr>
      <w:r w:rsidRPr="00F44B81">
        <w:rPr>
          <w:rFonts w:ascii="Times New Roman" w:eastAsia="Times New Roman" w:hAnsi="Times New Roman" w:cs="Times New Roman"/>
          <w:sz w:val="24"/>
          <w:szCs w:val="24"/>
        </w:rPr>
        <w:t xml:space="preserve">Autoritățile naționale din Republica Moldova au adoptat o abordare duală, care vizează atât consolidarea angajamentului instituțional față de diaspora, cât și implementarea unor inițiative specifice menite să faciliteze și să stimuleze reîntoarcerea migranților. </w:t>
      </w:r>
    </w:p>
    <w:p w14:paraId="016B0ACC" w14:textId="77777777" w:rsidR="00CA253F" w:rsidRPr="007D453B" w:rsidRDefault="008130E6">
      <w:pPr>
        <w:spacing w:before="240"/>
        <w:rPr>
          <w:rFonts w:ascii="Times New Roman" w:eastAsia="Times New Roman" w:hAnsi="Times New Roman" w:cs="Times New Roman"/>
          <w:b/>
          <w:bCs/>
          <w:color w:val="31849B" w:themeColor="accent5" w:themeShade="BF"/>
          <w:sz w:val="24"/>
          <w:szCs w:val="24"/>
        </w:rPr>
      </w:pPr>
      <w:r w:rsidRPr="007D453B">
        <w:rPr>
          <w:rFonts w:ascii="Times New Roman" w:eastAsia="Times New Roman" w:hAnsi="Times New Roman" w:cs="Times New Roman"/>
          <w:b/>
          <w:bCs/>
          <w:color w:val="31849B" w:themeColor="accent5" w:themeShade="BF"/>
          <w:sz w:val="24"/>
          <w:szCs w:val="24"/>
        </w:rPr>
        <w:t>2.  Obiectivele analizei</w:t>
      </w:r>
    </w:p>
    <w:p w14:paraId="0289E0B2" w14:textId="77777777" w:rsidR="00E57F85" w:rsidRPr="00E57F85" w:rsidRDefault="00E57F85" w:rsidP="00E57F85">
      <w:pPr>
        <w:spacing w:before="240" w:line="360" w:lineRule="auto"/>
        <w:jc w:val="both"/>
        <w:rPr>
          <w:rFonts w:ascii="Times New Roman" w:eastAsia="Times New Roman" w:hAnsi="Times New Roman" w:cs="Times New Roman"/>
          <w:bCs/>
          <w:sz w:val="24"/>
          <w:szCs w:val="24"/>
        </w:rPr>
      </w:pPr>
      <w:r w:rsidRPr="00E57F85">
        <w:rPr>
          <w:rFonts w:ascii="Times New Roman" w:eastAsia="Times New Roman" w:hAnsi="Times New Roman" w:cs="Times New Roman"/>
          <w:bCs/>
          <w:sz w:val="24"/>
          <w:szCs w:val="24"/>
        </w:rPr>
        <w:t xml:space="preserve">Scopul principal al acestui raport este de a analiza politicile publice și alte măsuri implementate de autoritățile publice și de actori non-statali (organizații neguvernamentale, asociații, inițiative comunitare etc.) în vederea sprijinirii migranților moldoveni, cu un accent deosebit asupra persoanelor cu intenție de revenire sau deja reîntoarse în Republica Moldova. Raportul urmărește </w:t>
      </w:r>
      <w:r w:rsidRPr="00E57F85">
        <w:rPr>
          <w:rFonts w:ascii="Times New Roman" w:eastAsia="Times New Roman" w:hAnsi="Times New Roman" w:cs="Times New Roman"/>
          <w:bCs/>
          <w:sz w:val="24"/>
          <w:szCs w:val="24"/>
        </w:rPr>
        <w:lastRenderedPageBreak/>
        <w:t>identificarea și evaluarea eficienței inițiativelor guvernamentale și neguvernamentale dedicate migranților reveniți, compararea măsurilor destinate diasporei cu cele orientate către reintegrarea reîntorșilor, precum și evidențierea impactului pozitiv al intervențiilor existente, alături de lacunele și limitările care reduc eficacitatea acestora.</w:t>
      </w:r>
    </w:p>
    <w:p w14:paraId="7E7DC30F" w14:textId="77777777" w:rsidR="00CA253F" w:rsidRPr="007D453B" w:rsidRDefault="008130E6">
      <w:pPr>
        <w:spacing w:before="240"/>
        <w:rPr>
          <w:rFonts w:ascii="Times New Roman" w:eastAsia="Times New Roman" w:hAnsi="Times New Roman" w:cs="Times New Roman"/>
          <w:b/>
          <w:bCs/>
          <w:color w:val="31849B" w:themeColor="accent5" w:themeShade="BF"/>
          <w:sz w:val="24"/>
          <w:szCs w:val="24"/>
        </w:rPr>
      </w:pPr>
      <w:r w:rsidRPr="007D453B">
        <w:rPr>
          <w:rFonts w:ascii="Times New Roman" w:eastAsia="Times New Roman" w:hAnsi="Times New Roman" w:cs="Times New Roman"/>
          <w:b/>
          <w:bCs/>
          <w:color w:val="31849B" w:themeColor="accent5" w:themeShade="BF"/>
          <w:sz w:val="24"/>
          <w:szCs w:val="24"/>
        </w:rPr>
        <w:t>3. Metodologie</w:t>
      </w:r>
    </w:p>
    <w:p w14:paraId="39B11D35" w14:textId="77777777" w:rsidR="00DE3377" w:rsidRPr="00DE3377" w:rsidRDefault="00DE3377" w:rsidP="00F44B81">
      <w:pPr>
        <w:spacing w:before="240" w:line="360" w:lineRule="auto"/>
        <w:jc w:val="both"/>
        <w:rPr>
          <w:rFonts w:ascii="Times New Roman" w:eastAsia="Times New Roman" w:hAnsi="Times New Roman" w:cs="Times New Roman"/>
          <w:bCs/>
          <w:sz w:val="24"/>
          <w:szCs w:val="24"/>
        </w:rPr>
      </w:pPr>
      <w:r w:rsidRPr="00DE3377">
        <w:rPr>
          <w:rFonts w:ascii="Times New Roman" w:eastAsia="Times New Roman" w:hAnsi="Times New Roman" w:cs="Times New Roman"/>
          <w:bCs/>
          <w:sz w:val="24"/>
          <w:szCs w:val="24"/>
        </w:rPr>
        <w:t>Acest studiu utilizează o abordare calitativă de tip studiu de caz, având context</w:t>
      </w:r>
      <w:r>
        <w:rPr>
          <w:rFonts w:ascii="Times New Roman" w:eastAsia="Times New Roman" w:hAnsi="Times New Roman" w:cs="Times New Roman"/>
          <w:bCs/>
          <w:sz w:val="24"/>
          <w:szCs w:val="24"/>
        </w:rPr>
        <w:t>ul</w:t>
      </w:r>
      <w:r w:rsidRPr="00DE3377">
        <w:rPr>
          <w:rFonts w:ascii="Times New Roman" w:eastAsia="Times New Roman" w:hAnsi="Times New Roman" w:cs="Times New Roman"/>
          <w:bCs/>
          <w:sz w:val="24"/>
          <w:szCs w:val="24"/>
        </w:rPr>
        <w:t xml:space="preserve"> național</w:t>
      </w:r>
      <w:r>
        <w:rPr>
          <w:rFonts w:ascii="Times New Roman" w:eastAsia="Times New Roman" w:hAnsi="Times New Roman" w:cs="Times New Roman"/>
          <w:bCs/>
          <w:sz w:val="24"/>
          <w:szCs w:val="24"/>
        </w:rPr>
        <w:t xml:space="preserve"> al Republicii Moldova</w:t>
      </w:r>
      <w:r w:rsidRPr="00DE3377">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cadru </w:t>
      </w:r>
      <w:r w:rsidRPr="00DE3377">
        <w:rPr>
          <w:rFonts w:ascii="Times New Roman" w:eastAsia="Times New Roman" w:hAnsi="Times New Roman" w:cs="Times New Roman"/>
          <w:bCs/>
          <w:sz w:val="24"/>
          <w:szCs w:val="24"/>
        </w:rPr>
        <w:t>pentru examinarea politicilor publice, a datelor statistice și a răspunsurilor instituționale privind migranții reveniți</w:t>
      </w:r>
      <w:r>
        <w:rPr>
          <w:rFonts w:ascii="Times New Roman" w:eastAsia="Times New Roman" w:hAnsi="Times New Roman" w:cs="Times New Roman"/>
          <w:bCs/>
          <w:sz w:val="24"/>
          <w:szCs w:val="24"/>
        </w:rPr>
        <w:t>, dar și cei care sunt încă în diaspora</w:t>
      </w:r>
      <w:r w:rsidRPr="00DE3377">
        <w:rPr>
          <w:rFonts w:ascii="Times New Roman" w:eastAsia="Times New Roman" w:hAnsi="Times New Roman" w:cs="Times New Roman"/>
          <w:bCs/>
          <w:sz w:val="24"/>
          <w:szCs w:val="24"/>
        </w:rPr>
        <w:t>. Această opțiune metodologică este adecvată obiectivului analizei, care urmărește oferirea unei perspective aprofundate și sensibile la context asupra unui fenomen social complex, situat la intersecția dintre migrație și politicile publice. Așa cum subliniază Yin (2005: 30), studiile de caz contribuie la aprofundarea înțelegerii indivizilor, grupurilor, societăților și fenomenelor politice, prin integrarea explicită a condițiilor contextuale esențiale pentru interpretarea corectă a fenomenului analizat.</w:t>
      </w:r>
    </w:p>
    <w:p w14:paraId="5ABA440F" w14:textId="77777777" w:rsidR="00DE3377" w:rsidRPr="00DE3377" w:rsidRDefault="00DE3377" w:rsidP="00F44B81">
      <w:pPr>
        <w:spacing w:before="240" w:line="360" w:lineRule="auto"/>
        <w:jc w:val="both"/>
        <w:rPr>
          <w:rFonts w:ascii="Times New Roman" w:eastAsia="Times New Roman" w:hAnsi="Times New Roman" w:cs="Times New Roman"/>
          <w:bCs/>
          <w:sz w:val="24"/>
          <w:szCs w:val="24"/>
        </w:rPr>
      </w:pPr>
      <w:r w:rsidRPr="00DE3377">
        <w:rPr>
          <w:rFonts w:ascii="Times New Roman" w:eastAsia="Times New Roman" w:hAnsi="Times New Roman" w:cs="Times New Roman"/>
          <w:bCs/>
          <w:sz w:val="24"/>
          <w:szCs w:val="24"/>
        </w:rPr>
        <w:t>Analiza se bazează pe metoda analizei calitative a documentelor și utilizează exclusiv surse de date deschise și public disponibile. Acestea includ statistici naționale oficiale, documente de politici și legislative, strategii guvernamentale, rapoarte de cercetare, literatură academică, precum și materiale publice elaborate de instituții guvernamentale și organizații neguvernamentale din Republica Moldova.</w:t>
      </w:r>
    </w:p>
    <w:p w14:paraId="36D1CA11" w14:textId="77777777" w:rsidR="00F3008C" w:rsidRPr="007D453B" w:rsidRDefault="008130E6" w:rsidP="00F3008C">
      <w:pPr>
        <w:spacing w:before="240"/>
        <w:rPr>
          <w:rFonts w:ascii="Times New Roman" w:eastAsia="Times New Roman" w:hAnsi="Times New Roman" w:cs="Times New Roman"/>
          <w:b/>
          <w:bCs/>
          <w:color w:val="31849B" w:themeColor="accent5" w:themeShade="BF"/>
          <w:sz w:val="24"/>
          <w:szCs w:val="24"/>
          <w:lang w:eastAsia="ro-RO"/>
        </w:rPr>
      </w:pPr>
      <w:r w:rsidRPr="007D453B">
        <w:rPr>
          <w:rFonts w:ascii="Times New Roman" w:eastAsia="Times New Roman" w:hAnsi="Times New Roman" w:cs="Times New Roman"/>
          <w:b/>
          <w:bCs/>
          <w:color w:val="31849B" w:themeColor="accent5" w:themeShade="BF"/>
          <w:sz w:val="24"/>
          <w:szCs w:val="24"/>
        </w:rPr>
        <w:t xml:space="preserve">4. </w:t>
      </w:r>
      <w:r w:rsidR="00F3008C" w:rsidRPr="007D453B">
        <w:rPr>
          <w:rFonts w:ascii="Times New Roman" w:eastAsia="Times New Roman" w:hAnsi="Times New Roman" w:cs="Times New Roman"/>
          <w:b/>
          <w:bCs/>
          <w:color w:val="31849B" w:themeColor="accent5" w:themeShade="BF"/>
          <w:sz w:val="24"/>
          <w:szCs w:val="24"/>
          <w:lang w:eastAsia="ro-RO"/>
        </w:rPr>
        <w:t>Cadru de politici și programe existente în Republica Moldova pentru  diaspora și politici pentru migranții care se întorc</w:t>
      </w:r>
    </w:p>
    <w:p w14:paraId="2941C71E" w14:textId="7BE192DE" w:rsidR="00DE3377" w:rsidRPr="00F44B81" w:rsidRDefault="008130E6" w:rsidP="00F44B81">
      <w:pPr>
        <w:spacing w:before="240" w:line="360" w:lineRule="auto"/>
        <w:jc w:val="both"/>
        <w:rPr>
          <w:rFonts w:ascii="Times New Roman" w:eastAsia="Times New Roman" w:hAnsi="Times New Roman" w:cs="Times New Roman"/>
          <w:sz w:val="24"/>
          <w:szCs w:val="24"/>
        </w:rPr>
      </w:pPr>
      <w:r w:rsidRPr="00F44B81">
        <w:rPr>
          <w:rFonts w:ascii="Times New Roman" w:eastAsia="Times New Roman" w:hAnsi="Times New Roman" w:cs="Times New Roman"/>
          <w:sz w:val="24"/>
          <w:szCs w:val="24"/>
        </w:rPr>
        <w:t>Chiar dacă, în ultimii ani, Republica Moldova înregistrează creșteri economice, o mai bună conexiune cu piața internațională, ea rămâne a fi o țară cu PIB c.locuitor in jur de 6000 dolari, conform datelor Băncii Mondiale (2024) și un nivel al salariilor destul de modest, ceea ce stimulează în continuare procesul de emigrare a forței de muncă și lipsa interesului din partea Diasporei pentru a reveni. Conform Biroului Național de Statistică</w:t>
      </w:r>
      <w:r w:rsidR="00AC45D7">
        <w:rPr>
          <w:rStyle w:val="FootnoteReference"/>
          <w:rFonts w:ascii="Times New Roman" w:eastAsia="Times New Roman" w:hAnsi="Times New Roman" w:cs="Times New Roman"/>
          <w:sz w:val="24"/>
          <w:szCs w:val="24"/>
        </w:rPr>
        <w:footnoteReference w:id="6"/>
      </w:r>
      <w:r w:rsidRPr="00F44B81">
        <w:rPr>
          <w:rFonts w:ascii="Times New Roman" w:eastAsia="Times New Roman" w:hAnsi="Times New Roman" w:cs="Times New Roman"/>
          <w:sz w:val="24"/>
          <w:szCs w:val="24"/>
        </w:rPr>
        <w:t xml:space="preserve">, peste un milion de oameni au migrat din Moldova. Mai grav este ca din 1992, cand se înregistrau 4 milioane de cetățeni, conform recensământului din martie 2025, numărului cetățenilor moldoveni este de doar 2.3 milioane. </w:t>
      </w:r>
      <w:r w:rsidRPr="00F44B81">
        <w:rPr>
          <w:rFonts w:ascii="Times New Roman" w:eastAsia="Times New Roman" w:hAnsi="Times New Roman" w:cs="Times New Roman"/>
          <w:sz w:val="24"/>
          <w:szCs w:val="24"/>
        </w:rPr>
        <w:lastRenderedPageBreak/>
        <w:t xml:space="preserve">Conform estimărilor oferite de Ministerul Afacerilor Externe a RM, diaspora moldovenească numără aproximativ 1,1-1,25 milioane de persoane, în anul 2024. Aceste cifre includ atât înregistrări oficiale, cât și estimări neoficiale, deoarece nu toate țările oferă statistici complete. </w:t>
      </w:r>
    </w:p>
    <w:p w14:paraId="5B8094AD" w14:textId="77777777" w:rsidR="00CA253F" w:rsidRDefault="008130E6">
      <w:pPr>
        <w:spacing w:before="240" w:after="240"/>
        <w:jc w:val="both"/>
        <w:rPr>
          <w:rFonts w:ascii="Times New Roman" w:eastAsia="Times New Roman" w:hAnsi="Times New Roman" w:cs="Times New Roman"/>
          <w:b/>
          <w:bCs/>
          <w:sz w:val="24"/>
          <w:szCs w:val="24"/>
        </w:rPr>
      </w:pPr>
      <w:r w:rsidRPr="00DE3377">
        <w:rPr>
          <w:rFonts w:ascii="Times New Roman" w:eastAsia="Times New Roman" w:hAnsi="Times New Roman" w:cs="Times New Roman"/>
          <w:i/>
          <w:sz w:val="24"/>
          <w:szCs w:val="24"/>
        </w:rPr>
        <w:t xml:space="preserve">Tabelul </w:t>
      </w:r>
      <w:r w:rsidR="00DE3377" w:rsidRPr="00DE3377">
        <w:rPr>
          <w:rFonts w:ascii="Times New Roman" w:eastAsia="Times New Roman" w:hAnsi="Times New Roman" w:cs="Times New Roman"/>
          <w:i/>
          <w:sz w:val="24"/>
          <w:szCs w:val="24"/>
        </w:rPr>
        <w:t xml:space="preserve">2. </w:t>
      </w:r>
      <w:r w:rsidR="00F3008C">
        <w:rPr>
          <w:rFonts w:ascii="Times New Roman" w:eastAsia="Times New Roman" w:hAnsi="Times New Roman" w:cs="Times New Roman"/>
          <w:i/>
          <w:sz w:val="24"/>
          <w:szCs w:val="24"/>
        </w:rPr>
        <w:t>Estimări emigranți moldoveni - țări de destinație</w:t>
      </w:r>
    </w:p>
    <w:tbl>
      <w:tblPr>
        <w:tblStyle w:val="GridTable2-Accent5"/>
        <w:tblW w:w="4560" w:type="dxa"/>
        <w:tblLayout w:type="fixed"/>
        <w:tblLook w:val="0600" w:firstRow="0" w:lastRow="0" w:firstColumn="0" w:lastColumn="0" w:noHBand="1" w:noVBand="1"/>
      </w:tblPr>
      <w:tblGrid>
        <w:gridCol w:w="1710"/>
        <w:gridCol w:w="2850"/>
      </w:tblGrid>
      <w:tr w:rsidR="00CA253F" w:rsidRPr="00F3008C" w14:paraId="59781D89" w14:textId="77777777" w:rsidTr="00CC2492">
        <w:trPr>
          <w:trHeight w:val="911"/>
        </w:trPr>
        <w:tc>
          <w:tcPr>
            <w:tcW w:w="1710" w:type="dxa"/>
          </w:tcPr>
          <w:p w14:paraId="6ED49553" w14:textId="77777777" w:rsidR="00CA253F" w:rsidRPr="00F3008C" w:rsidRDefault="008130E6">
            <w:pPr>
              <w:spacing w:before="240" w:after="240"/>
              <w:jc w:val="both"/>
              <w:rPr>
                <w:rFonts w:ascii="Times New Roman" w:eastAsia="Times New Roman" w:hAnsi="Times New Roman" w:cs="Times New Roman"/>
                <w:b/>
                <w:bCs/>
                <w:color w:val="000000" w:themeColor="text1"/>
                <w:sz w:val="24"/>
                <w:szCs w:val="24"/>
              </w:rPr>
            </w:pPr>
            <w:r w:rsidRPr="00F3008C">
              <w:rPr>
                <w:rFonts w:ascii="Times New Roman" w:eastAsia="Times New Roman" w:hAnsi="Times New Roman" w:cs="Times New Roman"/>
                <w:b/>
                <w:bCs/>
                <w:color w:val="000000" w:themeColor="text1"/>
                <w:sz w:val="24"/>
                <w:szCs w:val="24"/>
              </w:rPr>
              <w:t>Țară</w:t>
            </w:r>
          </w:p>
        </w:tc>
        <w:tc>
          <w:tcPr>
            <w:tcW w:w="2850" w:type="dxa"/>
          </w:tcPr>
          <w:p w14:paraId="6C71813E" w14:textId="77777777" w:rsidR="00CA253F" w:rsidRPr="00F3008C" w:rsidRDefault="008130E6">
            <w:pPr>
              <w:spacing w:before="240" w:after="240"/>
              <w:jc w:val="both"/>
              <w:rPr>
                <w:rFonts w:ascii="Times New Roman" w:eastAsia="Times New Roman" w:hAnsi="Times New Roman" w:cs="Times New Roman"/>
                <w:b/>
                <w:bCs/>
                <w:color w:val="000000" w:themeColor="text1"/>
                <w:sz w:val="24"/>
                <w:szCs w:val="24"/>
              </w:rPr>
            </w:pPr>
            <w:r w:rsidRPr="00F3008C">
              <w:rPr>
                <w:rFonts w:ascii="Times New Roman" w:eastAsia="Times New Roman" w:hAnsi="Times New Roman" w:cs="Times New Roman"/>
                <w:b/>
                <w:bCs/>
                <w:color w:val="000000" w:themeColor="text1"/>
                <w:sz w:val="24"/>
                <w:szCs w:val="24"/>
              </w:rPr>
              <w:t>Număr Oficial/Estimare (mii, 2023-2024)</w:t>
            </w:r>
          </w:p>
        </w:tc>
      </w:tr>
      <w:tr w:rsidR="00CA253F" w:rsidRPr="00F3008C" w14:paraId="189920B3" w14:textId="77777777" w:rsidTr="00CC2492">
        <w:trPr>
          <w:trHeight w:val="285"/>
        </w:trPr>
        <w:tc>
          <w:tcPr>
            <w:tcW w:w="1710" w:type="dxa"/>
          </w:tcPr>
          <w:p w14:paraId="7011EDE7" w14:textId="77777777" w:rsidR="00CA253F" w:rsidRPr="00F3008C" w:rsidRDefault="008130E6">
            <w:pPr>
              <w:spacing w:before="240" w:after="240"/>
              <w:jc w:val="both"/>
              <w:rPr>
                <w:rFonts w:ascii="Times New Roman" w:eastAsia="Times New Roman" w:hAnsi="Times New Roman" w:cs="Times New Roman"/>
                <w:b/>
                <w:bCs/>
                <w:sz w:val="24"/>
                <w:szCs w:val="24"/>
              </w:rPr>
            </w:pPr>
            <w:r w:rsidRPr="00F3008C">
              <w:rPr>
                <w:rFonts w:ascii="Times New Roman" w:eastAsia="Times New Roman" w:hAnsi="Times New Roman" w:cs="Times New Roman"/>
                <w:b/>
                <w:bCs/>
                <w:sz w:val="24"/>
                <w:szCs w:val="24"/>
              </w:rPr>
              <w:t>Rusia</w:t>
            </w:r>
          </w:p>
        </w:tc>
        <w:tc>
          <w:tcPr>
            <w:tcW w:w="2850" w:type="dxa"/>
          </w:tcPr>
          <w:p w14:paraId="7AE0AEA6" w14:textId="77777777" w:rsidR="00CA253F" w:rsidRPr="00F3008C" w:rsidRDefault="008130E6">
            <w:pPr>
              <w:spacing w:before="240" w:after="240"/>
              <w:jc w:val="both"/>
              <w:rPr>
                <w:rFonts w:ascii="Times New Roman" w:eastAsia="Times New Roman" w:hAnsi="Times New Roman" w:cs="Times New Roman"/>
                <w:bCs/>
                <w:sz w:val="24"/>
                <w:szCs w:val="24"/>
              </w:rPr>
            </w:pPr>
            <w:r w:rsidRPr="00F3008C">
              <w:rPr>
                <w:rFonts w:ascii="Times New Roman" w:eastAsia="Times New Roman" w:hAnsi="Times New Roman" w:cs="Times New Roman"/>
                <w:bCs/>
                <w:sz w:val="24"/>
                <w:szCs w:val="24"/>
              </w:rPr>
              <w:t>190-354</w:t>
            </w:r>
          </w:p>
        </w:tc>
      </w:tr>
      <w:tr w:rsidR="00CA253F" w:rsidRPr="00F3008C" w14:paraId="3EB7419B" w14:textId="77777777" w:rsidTr="00CC2492">
        <w:trPr>
          <w:trHeight w:val="285"/>
        </w:trPr>
        <w:tc>
          <w:tcPr>
            <w:tcW w:w="1710" w:type="dxa"/>
          </w:tcPr>
          <w:p w14:paraId="45883963" w14:textId="77777777" w:rsidR="00CA253F" w:rsidRPr="00F3008C" w:rsidRDefault="008130E6">
            <w:pPr>
              <w:spacing w:before="240" w:after="240"/>
              <w:jc w:val="both"/>
              <w:rPr>
                <w:rFonts w:ascii="Times New Roman" w:eastAsia="Times New Roman" w:hAnsi="Times New Roman" w:cs="Times New Roman"/>
                <w:b/>
                <w:bCs/>
                <w:sz w:val="24"/>
                <w:szCs w:val="24"/>
              </w:rPr>
            </w:pPr>
            <w:r w:rsidRPr="00F3008C">
              <w:rPr>
                <w:rFonts w:ascii="Times New Roman" w:eastAsia="Times New Roman" w:hAnsi="Times New Roman" w:cs="Times New Roman"/>
                <w:b/>
                <w:bCs/>
                <w:sz w:val="24"/>
                <w:szCs w:val="24"/>
              </w:rPr>
              <w:t>Italia</w:t>
            </w:r>
          </w:p>
        </w:tc>
        <w:tc>
          <w:tcPr>
            <w:tcW w:w="2850" w:type="dxa"/>
          </w:tcPr>
          <w:p w14:paraId="160E53F3" w14:textId="77777777" w:rsidR="00CA253F" w:rsidRPr="00F3008C" w:rsidRDefault="008130E6">
            <w:pPr>
              <w:spacing w:before="240" w:after="240"/>
              <w:jc w:val="both"/>
              <w:rPr>
                <w:rFonts w:ascii="Times New Roman" w:eastAsia="Times New Roman" w:hAnsi="Times New Roman" w:cs="Times New Roman"/>
                <w:bCs/>
                <w:sz w:val="24"/>
                <w:szCs w:val="24"/>
              </w:rPr>
            </w:pPr>
            <w:r w:rsidRPr="00F3008C">
              <w:rPr>
                <w:rFonts w:ascii="Times New Roman" w:eastAsia="Times New Roman" w:hAnsi="Times New Roman" w:cs="Times New Roman"/>
                <w:bCs/>
                <w:sz w:val="24"/>
                <w:szCs w:val="24"/>
              </w:rPr>
              <w:t>192-300</w:t>
            </w:r>
          </w:p>
        </w:tc>
      </w:tr>
      <w:tr w:rsidR="00CA253F" w:rsidRPr="00F3008C" w14:paraId="6A0632DA" w14:textId="77777777" w:rsidTr="00CC2492">
        <w:trPr>
          <w:trHeight w:val="285"/>
        </w:trPr>
        <w:tc>
          <w:tcPr>
            <w:tcW w:w="1710" w:type="dxa"/>
          </w:tcPr>
          <w:p w14:paraId="175CB738" w14:textId="77777777" w:rsidR="00CA253F" w:rsidRPr="00F3008C" w:rsidRDefault="008130E6">
            <w:pPr>
              <w:spacing w:before="240" w:after="240"/>
              <w:jc w:val="both"/>
              <w:rPr>
                <w:rFonts w:ascii="Times New Roman" w:eastAsia="Times New Roman" w:hAnsi="Times New Roman" w:cs="Times New Roman"/>
                <w:b/>
                <w:bCs/>
                <w:sz w:val="24"/>
                <w:szCs w:val="24"/>
              </w:rPr>
            </w:pPr>
            <w:r w:rsidRPr="00F3008C">
              <w:rPr>
                <w:rFonts w:ascii="Times New Roman" w:eastAsia="Times New Roman" w:hAnsi="Times New Roman" w:cs="Times New Roman"/>
                <w:b/>
                <w:bCs/>
                <w:sz w:val="24"/>
                <w:szCs w:val="24"/>
              </w:rPr>
              <w:t>Germania</w:t>
            </w:r>
          </w:p>
        </w:tc>
        <w:tc>
          <w:tcPr>
            <w:tcW w:w="2850" w:type="dxa"/>
          </w:tcPr>
          <w:p w14:paraId="5AEDA600" w14:textId="77777777" w:rsidR="00CA253F" w:rsidRPr="00F3008C" w:rsidRDefault="008130E6">
            <w:pPr>
              <w:spacing w:before="240" w:after="240"/>
              <w:jc w:val="both"/>
              <w:rPr>
                <w:rFonts w:ascii="Times New Roman" w:eastAsia="Times New Roman" w:hAnsi="Times New Roman" w:cs="Times New Roman"/>
                <w:bCs/>
                <w:sz w:val="24"/>
                <w:szCs w:val="24"/>
              </w:rPr>
            </w:pPr>
            <w:r w:rsidRPr="00F3008C">
              <w:rPr>
                <w:rFonts w:ascii="Times New Roman" w:eastAsia="Times New Roman" w:hAnsi="Times New Roman" w:cs="Times New Roman"/>
                <w:bCs/>
                <w:sz w:val="24"/>
                <w:szCs w:val="24"/>
              </w:rPr>
              <w:t>100</w:t>
            </w:r>
          </w:p>
        </w:tc>
      </w:tr>
      <w:tr w:rsidR="00CA253F" w:rsidRPr="00F3008C" w14:paraId="0673089C" w14:textId="77777777" w:rsidTr="00CC2492">
        <w:trPr>
          <w:trHeight w:val="285"/>
        </w:trPr>
        <w:tc>
          <w:tcPr>
            <w:tcW w:w="1710" w:type="dxa"/>
          </w:tcPr>
          <w:p w14:paraId="0AD9C1C5" w14:textId="77777777" w:rsidR="00CA253F" w:rsidRPr="00F3008C" w:rsidRDefault="008130E6">
            <w:pPr>
              <w:spacing w:before="240" w:after="240"/>
              <w:jc w:val="both"/>
              <w:rPr>
                <w:rFonts w:ascii="Times New Roman" w:eastAsia="Times New Roman" w:hAnsi="Times New Roman" w:cs="Times New Roman"/>
                <w:b/>
                <w:bCs/>
                <w:sz w:val="24"/>
                <w:szCs w:val="24"/>
              </w:rPr>
            </w:pPr>
            <w:r w:rsidRPr="00F3008C">
              <w:rPr>
                <w:rFonts w:ascii="Times New Roman" w:eastAsia="Times New Roman" w:hAnsi="Times New Roman" w:cs="Times New Roman"/>
                <w:b/>
                <w:bCs/>
                <w:sz w:val="24"/>
                <w:szCs w:val="24"/>
              </w:rPr>
              <w:t>Franța</w:t>
            </w:r>
          </w:p>
        </w:tc>
        <w:tc>
          <w:tcPr>
            <w:tcW w:w="2850" w:type="dxa"/>
          </w:tcPr>
          <w:p w14:paraId="5EEB5D9C" w14:textId="77777777" w:rsidR="00CA253F" w:rsidRPr="00F3008C" w:rsidRDefault="008130E6">
            <w:pPr>
              <w:spacing w:before="240" w:after="240"/>
              <w:jc w:val="both"/>
              <w:rPr>
                <w:rFonts w:ascii="Times New Roman" w:eastAsia="Times New Roman" w:hAnsi="Times New Roman" w:cs="Times New Roman"/>
                <w:bCs/>
                <w:sz w:val="24"/>
                <w:szCs w:val="24"/>
              </w:rPr>
            </w:pPr>
            <w:r w:rsidRPr="00F3008C">
              <w:rPr>
                <w:rFonts w:ascii="Times New Roman" w:eastAsia="Times New Roman" w:hAnsi="Times New Roman" w:cs="Times New Roman"/>
                <w:bCs/>
                <w:sz w:val="24"/>
                <w:szCs w:val="24"/>
              </w:rPr>
              <w:t>100-160</w:t>
            </w:r>
          </w:p>
        </w:tc>
      </w:tr>
      <w:tr w:rsidR="00CA253F" w:rsidRPr="00F3008C" w14:paraId="3A68F2F3" w14:textId="77777777" w:rsidTr="00CC2492">
        <w:trPr>
          <w:trHeight w:val="285"/>
        </w:trPr>
        <w:tc>
          <w:tcPr>
            <w:tcW w:w="1710" w:type="dxa"/>
          </w:tcPr>
          <w:p w14:paraId="061E0179" w14:textId="77777777" w:rsidR="00CA253F" w:rsidRPr="00F3008C" w:rsidRDefault="008130E6">
            <w:pPr>
              <w:spacing w:before="240" w:after="240"/>
              <w:jc w:val="both"/>
              <w:rPr>
                <w:rFonts w:ascii="Times New Roman" w:eastAsia="Times New Roman" w:hAnsi="Times New Roman" w:cs="Times New Roman"/>
                <w:b/>
                <w:bCs/>
                <w:sz w:val="24"/>
                <w:szCs w:val="24"/>
              </w:rPr>
            </w:pPr>
            <w:r w:rsidRPr="00F3008C">
              <w:rPr>
                <w:rFonts w:ascii="Times New Roman" w:eastAsia="Times New Roman" w:hAnsi="Times New Roman" w:cs="Times New Roman"/>
                <w:b/>
                <w:bCs/>
                <w:sz w:val="24"/>
                <w:szCs w:val="24"/>
              </w:rPr>
              <w:t>România</w:t>
            </w:r>
          </w:p>
        </w:tc>
        <w:tc>
          <w:tcPr>
            <w:tcW w:w="2850" w:type="dxa"/>
          </w:tcPr>
          <w:p w14:paraId="482B264B" w14:textId="77777777" w:rsidR="00CA253F" w:rsidRPr="00F3008C" w:rsidRDefault="008130E6">
            <w:pPr>
              <w:spacing w:before="240" w:after="240"/>
              <w:jc w:val="both"/>
              <w:rPr>
                <w:rFonts w:ascii="Times New Roman" w:eastAsia="Times New Roman" w:hAnsi="Times New Roman" w:cs="Times New Roman"/>
                <w:bCs/>
                <w:sz w:val="24"/>
                <w:szCs w:val="24"/>
              </w:rPr>
            </w:pPr>
            <w:r w:rsidRPr="00F3008C">
              <w:rPr>
                <w:rFonts w:ascii="Times New Roman" w:eastAsia="Times New Roman" w:hAnsi="Times New Roman" w:cs="Times New Roman"/>
                <w:bCs/>
                <w:sz w:val="24"/>
                <w:szCs w:val="24"/>
              </w:rPr>
              <w:t>19-285</w:t>
            </w:r>
          </w:p>
        </w:tc>
      </w:tr>
      <w:tr w:rsidR="00CA253F" w:rsidRPr="00F3008C" w14:paraId="287ADA8B" w14:textId="77777777" w:rsidTr="00CC2492">
        <w:trPr>
          <w:trHeight w:val="285"/>
        </w:trPr>
        <w:tc>
          <w:tcPr>
            <w:tcW w:w="1710" w:type="dxa"/>
          </w:tcPr>
          <w:p w14:paraId="673D16BD" w14:textId="77777777" w:rsidR="00CA253F" w:rsidRPr="00F3008C" w:rsidRDefault="008130E6">
            <w:pPr>
              <w:spacing w:before="240" w:after="240"/>
              <w:jc w:val="both"/>
              <w:rPr>
                <w:rFonts w:ascii="Times New Roman" w:eastAsia="Times New Roman" w:hAnsi="Times New Roman" w:cs="Times New Roman"/>
                <w:b/>
                <w:bCs/>
                <w:sz w:val="24"/>
                <w:szCs w:val="24"/>
              </w:rPr>
            </w:pPr>
            <w:r w:rsidRPr="00F3008C">
              <w:rPr>
                <w:rFonts w:ascii="Times New Roman" w:eastAsia="Times New Roman" w:hAnsi="Times New Roman" w:cs="Times New Roman"/>
                <w:b/>
                <w:bCs/>
                <w:sz w:val="24"/>
                <w:szCs w:val="24"/>
              </w:rPr>
              <w:t>Spania</w:t>
            </w:r>
          </w:p>
        </w:tc>
        <w:tc>
          <w:tcPr>
            <w:tcW w:w="2850" w:type="dxa"/>
          </w:tcPr>
          <w:p w14:paraId="2D9E2EEC" w14:textId="77777777" w:rsidR="00CA253F" w:rsidRPr="00F3008C" w:rsidRDefault="008130E6">
            <w:pPr>
              <w:spacing w:before="240" w:after="240"/>
              <w:jc w:val="both"/>
              <w:rPr>
                <w:rFonts w:ascii="Times New Roman" w:eastAsia="Times New Roman" w:hAnsi="Times New Roman" w:cs="Times New Roman"/>
                <w:bCs/>
                <w:sz w:val="24"/>
                <w:szCs w:val="24"/>
              </w:rPr>
            </w:pPr>
            <w:r w:rsidRPr="00F3008C">
              <w:rPr>
                <w:rFonts w:ascii="Times New Roman" w:eastAsia="Times New Roman" w:hAnsi="Times New Roman" w:cs="Times New Roman"/>
                <w:bCs/>
                <w:sz w:val="24"/>
                <w:szCs w:val="24"/>
              </w:rPr>
              <w:t>35</w:t>
            </w:r>
          </w:p>
        </w:tc>
      </w:tr>
      <w:tr w:rsidR="00CA253F" w:rsidRPr="00F3008C" w14:paraId="18A023F9" w14:textId="77777777" w:rsidTr="00CC2492">
        <w:trPr>
          <w:trHeight w:val="555"/>
        </w:trPr>
        <w:tc>
          <w:tcPr>
            <w:tcW w:w="1710" w:type="dxa"/>
          </w:tcPr>
          <w:p w14:paraId="0C1ED2ED" w14:textId="77777777" w:rsidR="00CA253F" w:rsidRPr="00F3008C" w:rsidRDefault="008130E6">
            <w:pPr>
              <w:spacing w:before="240" w:after="240"/>
              <w:jc w:val="both"/>
              <w:rPr>
                <w:rFonts w:ascii="Times New Roman" w:eastAsia="Times New Roman" w:hAnsi="Times New Roman" w:cs="Times New Roman"/>
                <w:b/>
                <w:bCs/>
                <w:sz w:val="24"/>
                <w:szCs w:val="24"/>
              </w:rPr>
            </w:pPr>
            <w:r w:rsidRPr="00F3008C">
              <w:rPr>
                <w:rFonts w:ascii="Times New Roman" w:eastAsia="Times New Roman" w:hAnsi="Times New Roman" w:cs="Times New Roman"/>
                <w:b/>
                <w:bCs/>
                <w:sz w:val="24"/>
                <w:szCs w:val="24"/>
              </w:rPr>
              <w:t>Marea Britanie</w:t>
            </w:r>
          </w:p>
        </w:tc>
        <w:tc>
          <w:tcPr>
            <w:tcW w:w="2850" w:type="dxa"/>
          </w:tcPr>
          <w:p w14:paraId="158E8C11" w14:textId="77777777" w:rsidR="00CA253F" w:rsidRPr="00F3008C" w:rsidRDefault="008130E6">
            <w:pPr>
              <w:spacing w:before="240" w:after="240"/>
              <w:jc w:val="both"/>
              <w:rPr>
                <w:rFonts w:ascii="Times New Roman" w:eastAsia="Times New Roman" w:hAnsi="Times New Roman" w:cs="Times New Roman"/>
                <w:bCs/>
                <w:sz w:val="24"/>
                <w:szCs w:val="24"/>
              </w:rPr>
            </w:pPr>
            <w:r w:rsidRPr="00F3008C">
              <w:rPr>
                <w:rFonts w:ascii="Times New Roman" w:eastAsia="Times New Roman" w:hAnsi="Times New Roman" w:cs="Times New Roman"/>
                <w:bCs/>
                <w:sz w:val="24"/>
                <w:szCs w:val="24"/>
              </w:rPr>
              <w:t>42</w:t>
            </w:r>
          </w:p>
        </w:tc>
      </w:tr>
      <w:tr w:rsidR="00CA253F" w:rsidRPr="00F3008C" w14:paraId="73A4045E" w14:textId="77777777" w:rsidTr="00CC2492">
        <w:trPr>
          <w:trHeight w:val="285"/>
        </w:trPr>
        <w:tc>
          <w:tcPr>
            <w:tcW w:w="1710" w:type="dxa"/>
          </w:tcPr>
          <w:p w14:paraId="5290B8FC" w14:textId="77777777" w:rsidR="00CA253F" w:rsidRPr="00F3008C" w:rsidRDefault="008130E6">
            <w:pPr>
              <w:spacing w:before="240" w:after="240"/>
              <w:jc w:val="both"/>
              <w:rPr>
                <w:rFonts w:ascii="Times New Roman" w:eastAsia="Times New Roman" w:hAnsi="Times New Roman" w:cs="Times New Roman"/>
                <w:b/>
                <w:bCs/>
                <w:sz w:val="24"/>
                <w:szCs w:val="24"/>
              </w:rPr>
            </w:pPr>
            <w:r w:rsidRPr="00F3008C">
              <w:rPr>
                <w:rFonts w:ascii="Times New Roman" w:eastAsia="Times New Roman" w:hAnsi="Times New Roman" w:cs="Times New Roman"/>
                <w:b/>
                <w:bCs/>
                <w:sz w:val="24"/>
                <w:szCs w:val="24"/>
              </w:rPr>
              <w:t>SUA</w:t>
            </w:r>
          </w:p>
        </w:tc>
        <w:tc>
          <w:tcPr>
            <w:tcW w:w="2850" w:type="dxa"/>
          </w:tcPr>
          <w:p w14:paraId="151577DD" w14:textId="77777777" w:rsidR="00CA253F" w:rsidRPr="00F3008C" w:rsidRDefault="008130E6">
            <w:pPr>
              <w:spacing w:before="240" w:after="240"/>
              <w:jc w:val="both"/>
              <w:rPr>
                <w:rFonts w:ascii="Times New Roman" w:eastAsia="Times New Roman" w:hAnsi="Times New Roman" w:cs="Times New Roman"/>
                <w:bCs/>
                <w:sz w:val="24"/>
                <w:szCs w:val="24"/>
              </w:rPr>
            </w:pPr>
            <w:r w:rsidRPr="00F3008C">
              <w:rPr>
                <w:rFonts w:ascii="Times New Roman" w:eastAsia="Times New Roman" w:hAnsi="Times New Roman" w:cs="Times New Roman"/>
                <w:bCs/>
                <w:sz w:val="24"/>
                <w:szCs w:val="24"/>
              </w:rPr>
              <w:t>45-60</w:t>
            </w:r>
          </w:p>
        </w:tc>
      </w:tr>
      <w:tr w:rsidR="00CA253F" w:rsidRPr="00F3008C" w14:paraId="79B57C83" w14:textId="77777777" w:rsidTr="00CC2492">
        <w:trPr>
          <w:trHeight w:val="285"/>
        </w:trPr>
        <w:tc>
          <w:tcPr>
            <w:tcW w:w="1710" w:type="dxa"/>
          </w:tcPr>
          <w:p w14:paraId="764874FE" w14:textId="77777777" w:rsidR="00CA253F" w:rsidRPr="00F3008C" w:rsidRDefault="008130E6">
            <w:pPr>
              <w:spacing w:before="240" w:after="240"/>
              <w:jc w:val="both"/>
              <w:rPr>
                <w:rFonts w:ascii="Times New Roman" w:eastAsia="Times New Roman" w:hAnsi="Times New Roman" w:cs="Times New Roman"/>
                <w:b/>
                <w:bCs/>
                <w:sz w:val="24"/>
                <w:szCs w:val="24"/>
              </w:rPr>
            </w:pPr>
            <w:r w:rsidRPr="00F3008C">
              <w:rPr>
                <w:rFonts w:ascii="Times New Roman" w:eastAsia="Times New Roman" w:hAnsi="Times New Roman" w:cs="Times New Roman"/>
                <w:b/>
                <w:bCs/>
                <w:sz w:val="24"/>
                <w:szCs w:val="24"/>
              </w:rPr>
              <w:t>Portugalia</w:t>
            </w:r>
          </w:p>
        </w:tc>
        <w:tc>
          <w:tcPr>
            <w:tcW w:w="2850" w:type="dxa"/>
          </w:tcPr>
          <w:p w14:paraId="54BD3560" w14:textId="77777777" w:rsidR="00CA253F" w:rsidRPr="00F3008C" w:rsidRDefault="008130E6">
            <w:pPr>
              <w:spacing w:before="240" w:after="240"/>
              <w:jc w:val="both"/>
              <w:rPr>
                <w:rFonts w:ascii="Times New Roman" w:eastAsia="Times New Roman" w:hAnsi="Times New Roman" w:cs="Times New Roman"/>
                <w:bCs/>
                <w:sz w:val="24"/>
                <w:szCs w:val="24"/>
              </w:rPr>
            </w:pPr>
            <w:r w:rsidRPr="00F3008C">
              <w:rPr>
                <w:rFonts w:ascii="Times New Roman" w:eastAsia="Times New Roman" w:hAnsi="Times New Roman" w:cs="Times New Roman"/>
                <w:bCs/>
                <w:sz w:val="24"/>
                <w:szCs w:val="24"/>
              </w:rPr>
              <w:t>25-27</w:t>
            </w:r>
          </w:p>
        </w:tc>
      </w:tr>
      <w:tr w:rsidR="00CA253F" w:rsidRPr="00F3008C" w14:paraId="7E0564AB" w14:textId="77777777" w:rsidTr="00CC2492">
        <w:trPr>
          <w:trHeight w:val="285"/>
        </w:trPr>
        <w:tc>
          <w:tcPr>
            <w:tcW w:w="1710" w:type="dxa"/>
          </w:tcPr>
          <w:p w14:paraId="4276A939" w14:textId="77777777" w:rsidR="00CA253F" w:rsidRPr="00F3008C" w:rsidRDefault="008130E6">
            <w:pPr>
              <w:spacing w:before="240" w:after="240"/>
              <w:jc w:val="both"/>
              <w:rPr>
                <w:rFonts w:ascii="Times New Roman" w:eastAsia="Times New Roman" w:hAnsi="Times New Roman" w:cs="Times New Roman"/>
                <w:b/>
                <w:bCs/>
                <w:sz w:val="24"/>
                <w:szCs w:val="24"/>
              </w:rPr>
            </w:pPr>
            <w:r w:rsidRPr="00F3008C">
              <w:rPr>
                <w:rFonts w:ascii="Times New Roman" w:eastAsia="Times New Roman" w:hAnsi="Times New Roman" w:cs="Times New Roman"/>
                <w:b/>
                <w:bCs/>
                <w:sz w:val="24"/>
                <w:szCs w:val="24"/>
              </w:rPr>
              <w:t>Grecia</w:t>
            </w:r>
          </w:p>
        </w:tc>
        <w:tc>
          <w:tcPr>
            <w:tcW w:w="2850" w:type="dxa"/>
          </w:tcPr>
          <w:p w14:paraId="5D46BE75" w14:textId="77777777" w:rsidR="00CA253F" w:rsidRPr="00F3008C" w:rsidRDefault="008130E6">
            <w:pPr>
              <w:spacing w:before="240" w:after="240"/>
              <w:jc w:val="both"/>
              <w:rPr>
                <w:rFonts w:ascii="Times New Roman" w:eastAsia="Times New Roman" w:hAnsi="Times New Roman" w:cs="Times New Roman"/>
                <w:bCs/>
                <w:sz w:val="24"/>
                <w:szCs w:val="24"/>
              </w:rPr>
            </w:pPr>
            <w:r w:rsidRPr="00F3008C">
              <w:rPr>
                <w:rFonts w:ascii="Times New Roman" w:eastAsia="Times New Roman" w:hAnsi="Times New Roman" w:cs="Times New Roman"/>
                <w:bCs/>
                <w:sz w:val="24"/>
                <w:szCs w:val="24"/>
              </w:rPr>
              <w:t>20-30</w:t>
            </w:r>
          </w:p>
        </w:tc>
      </w:tr>
      <w:tr w:rsidR="00CA253F" w:rsidRPr="00F3008C" w14:paraId="04BC8B42" w14:textId="77777777" w:rsidTr="00CC2492">
        <w:trPr>
          <w:trHeight w:val="285"/>
        </w:trPr>
        <w:tc>
          <w:tcPr>
            <w:tcW w:w="1710" w:type="dxa"/>
          </w:tcPr>
          <w:p w14:paraId="2FF3EFFB" w14:textId="77777777" w:rsidR="00CA253F" w:rsidRPr="00F3008C" w:rsidRDefault="008130E6">
            <w:pPr>
              <w:spacing w:before="240" w:after="240"/>
              <w:jc w:val="both"/>
              <w:rPr>
                <w:rFonts w:ascii="Times New Roman" w:eastAsia="Times New Roman" w:hAnsi="Times New Roman" w:cs="Times New Roman"/>
                <w:b/>
                <w:bCs/>
                <w:sz w:val="24"/>
                <w:szCs w:val="24"/>
              </w:rPr>
            </w:pPr>
            <w:r w:rsidRPr="00F3008C">
              <w:rPr>
                <w:rFonts w:ascii="Times New Roman" w:eastAsia="Times New Roman" w:hAnsi="Times New Roman" w:cs="Times New Roman"/>
                <w:b/>
                <w:bCs/>
                <w:sz w:val="24"/>
                <w:szCs w:val="24"/>
              </w:rPr>
              <w:t>Ucraina</w:t>
            </w:r>
          </w:p>
        </w:tc>
        <w:tc>
          <w:tcPr>
            <w:tcW w:w="2850" w:type="dxa"/>
          </w:tcPr>
          <w:p w14:paraId="3C4A2D67" w14:textId="77777777" w:rsidR="00CA253F" w:rsidRPr="00F3008C" w:rsidRDefault="008130E6">
            <w:pPr>
              <w:spacing w:before="240" w:after="240"/>
              <w:jc w:val="both"/>
              <w:rPr>
                <w:rFonts w:ascii="Times New Roman" w:eastAsia="Times New Roman" w:hAnsi="Times New Roman" w:cs="Times New Roman"/>
                <w:bCs/>
                <w:sz w:val="24"/>
                <w:szCs w:val="24"/>
              </w:rPr>
            </w:pPr>
            <w:r w:rsidRPr="00F3008C">
              <w:rPr>
                <w:rFonts w:ascii="Times New Roman" w:eastAsia="Times New Roman" w:hAnsi="Times New Roman" w:cs="Times New Roman"/>
                <w:bCs/>
                <w:sz w:val="24"/>
                <w:szCs w:val="24"/>
              </w:rPr>
              <w:t>25-150</w:t>
            </w:r>
          </w:p>
        </w:tc>
      </w:tr>
    </w:tbl>
    <w:p w14:paraId="0E060371" w14:textId="77777777" w:rsidR="00F44B81" w:rsidRPr="00F44B81" w:rsidRDefault="008130E6" w:rsidP="00F44B81">
      <w:pPr>
        <w:spacing w:before="240" w:after="240" w:line="240" w:lineRule="auto"/>
        <w:jc w:val="both"/>
        <w:rPr>
          <w:rFonts w:ascii="Times New Roman" w:hAnsi="Times New Roman" w:cs="Times New Roman"/>
          <w:sz w:val="20"/>
          <w:szCs w:val="20"/>
        </w:rPr>
      </w:pPr>
      <w:r w:rsidRPr="00DE3377">
        <w:rPr>
          <w:rFonts w:ascii="Times New Roman" w:eastAsia="Times New Roman" w:hAnsi="Times New Roman" w:cs="Times New Roman"/>
          <w:bCs/>
          <w:sz w:val="24"/>
          <w:szCs w:val="24"/>
        </w:rPr>
        <w:t xml:space="preserve">Sursa: </w:t>
      </w:r>
      <w:r w:rsidR="00F44B81" w:rsidRPr="00F44B81">
        <w:rPr>
          <w:rFonts w:ascii="Times New Roman" w:hAnsi="Times New Roman" w:cs="Times New Roman"/>
          <w:sz w:val="20"/>
          <w:szCs w:val="20"/>
        </w:rPr>
        <w:t xml:space="preserve">Inspectoratul General pentru Migrație al Ministerului Afacerilor Interne al Republicii Moldova. (2024). </w:t>
      </w:r>
      <w:r w:rsidR="00F44B81" w:rsidRPr="00F44B81">
        <w:rPr>
          <w:rStyle w:val="Emphasis"/>
          <w:rFonts w:ascii="Times New Roman" w:hAnsi="Times New Roman" w:cs="Times New Roman"/>
          <w:sz w:val="20"/>
          <w:szCs w:val="20"/>
        </w:rPr>
        <w:t>Compendiu statistic al Profilului Migrațional Extins al Republicii Moldova pentru anii 2021–2023</w:t>
      </w:r>
      <w:r w:rsidR="00F44B81" w:rsidRPr="00F44B81">
        <w:rPr>
          <w:rFonts w:ascii="Times New Roman" w:hAnsi="Times New Roman" w:cs="Times New Roman"/>
          <w:sz w:val="20"/>
          <w:szCs w:val="20"/>
        </w:rPr>
        <w:t xml:space="preserve">. </w:t>
      </w:r>
      <w:hyperlink r:id="rId9" w:tgtFrame="_new" w:history="1">
        <w:r w:rsidR="00F44B81" w:rsidRPr="00F44B81">
          <w:rPr>
            <w:rStyle w:val="Hyperlink"/>
            <w:rFonts w:ascii="Times New Roman" w:hAnsi="Times New Roman" w:cs="Times New Roman"/>
            <w:sz w:val="20"/>
            <w:szCs w:val="20"/>
          </w:rPr>
          <w:t>https://igm.gov.md/wp-content/uploads/2024/12/Compendiul-Statistic-al-PME_-ed-2024.pdf</w:t>
        </w:r>
      </w:hyperlink>
    </w:p>
    <w:p w14:paraId="6C87B042" w14:textId="2ED72A13" w:rsidR="00F3008C" w:rsidRPr="00F44B81" w:rsidRDefault="008130E6" w:rsidP="00F44B81">
      <w:pPr>
        <w:spacing w:before="240" w:after="240"/>
        <w:jc w:val="both"/>
        <w:rPr>
          <w:rFonts w:ascii="Times New Roman" w:eastAsia="Times New Roman" w:hAnsi="Times New Roman" w:cs="Times New Roman"/>
          <w:sz w:val="24"/>
          <w:szCs w:val="24"/>
        </w:rPr>
      </w:pPr>
      <w:r w:rsidRPr="00F44B81">
        <w:rPr>
          <w:rFonts w:ascii="Times New Roman" w:eastAsia="Times New Roman" w:hAnsi="Times New Roman" w:cs="Times New Roman"/>
          <w:sz w:val="24"/>
          <w:szCs w:val="24"/>
        </w:rPr>
        <w:lastRenderedPageBreak/>
        <w:t>Dacă ne referim la remitențe, principalele surse de remitențe pentru Republica Moldova provin din țări ca Rusia, Italia și alte țări din UE precum Germania, Franța, Spania, unde trăiesc cele mai mari comunități de diaspora moldovenească. Sumele anuale variază, dar remitențele reprezintă circa 10-13% din PIB, cu valori recente estimate la 1,5-2 miliarde USD anual, conform datelor BNM (Banca Națională a Moldovei) și BNS (Biroul Național de Statistică) din 2023-2024.</w:t>
      </w:r>
      <w:r w:rsidR="00AC45D7">
        <w:rPr>
          <w:rStyle w:val="FootnoteReference"/>
          <w:rFonts w:ascii="Times New Roman" w:eastAsia="Times New Roman" w:hAnsi="Times New Roman" w:cs="Times New Roman"/>
          <w:sz w:val="24"/>
          <w:szCs w:val="24"/>
        </w:rPr>
        <w:footnoteReference w:id="7"/>
      </w:r>
      <w:r w:rsidRPr="00F44B81">
        <w:rPr>
          <w:rFonts w:ascii="Times New Roman" w:eastAsia="Times New Roman" w:hAnsi="Times New Roman" w:cs="Times New Roman"/>
          <w:sz w:val="24"/>
          <w:szCs w:val="24"/>
        </w:rPr>
        <w:t xml:space="preserve"> </w:t>
      </w:r>
    </w:p>
    <w:p w14:paraId="2C81C8A4" w14:textId="77777777" w:rsidR="00CA253F" w:rsidRPr="00F3008C" w:rsidRDefault="008130E6">
      <w:pPr>
        <w:spacing w:before="240" w:after="240"/>
        <w:jc w:val="both"/>
        <w:rPr>
          <w:rFonts w:ascii="Times New Roman" w:eastAsia="Times New Roman" w:hAnsi="Times New Roman" w:cs="Times New Roman"/>
          <w:b/>
          <w:bCs/>
          <w:i/>
          <w:sz w:val="24"/>
          <w:szCs w:val="24"/>
        </w:rPr>
      </w:pPr>
      <w:r w:rsidRPr="00F3008C">
        <w:rPr>
          <w:rFonts w:ascii="Times New Roman" w:eastAsia="Times New Roman" w:hAnsi="Times New Roman" w:cs="Times New Roman"/>
          <w:i/>
          <w:sz w:val="24"/>
          <w:szCs w:val="24"/>
        </w:rPr>
        <w:t xml:space="preserve">Tabelul </w:t>
      </w:r>
      <w:r w:rsidR="00F3008C" w:rsidRPr="00F3008C">
        <w:rPr>
          <w:rFonts w:ascii="Times New Roman" w:eastAsia="Times New Roman" w:hAnsi="Times New Roman" w:cs="Times New Roman"/>
          <w:i/>
          <w:sz w:val="24"/>
          <w:szCs w:val="24"/>
        </w:rPr>
        <w:t>3. Remitențe financiare – țări trimițătoare</w:t>
      </w:r>
    </w:p>
    <w:tbl>
      <w:tblPr>
        <w:tblStyle w:val="GridTable2-Accent5"/>
        <w:tblW w:w="5175" w:type="dxa"/>
        <w:tblLayout w:type="fixed"/>
        <w:tblLook w:val="0600" w:firstRow="0" w:lastRow="0" w:firstColumn="0" w:lastColumn="0" w:noHBand="1" w:noVBand="1"/>
      </w:tblPr>
      <w:tblGrid>
        <w:gridCol w:w="2010"/>
        <w:gridCol w:w="2085"/>
        <w:gridCol w:w="1080"/>
      </w:tblGrid>
      <w:tr w:rsidR="00F3008C" w:rsidRPr="00F3008C" w14:paraId="25FBCBB5" w14:textId="77777777" w:rsidTr="00F3008C">
        <w:trPr>
          <w:trHeight w:val="825"/>
        </w:trPr>
        <w:tc>
          <w:tcPr>
            <w:tcW w:w="2010" w:type="dxa"/>
          </w:tcPr>
          <w:p w14:paraId="09FB0E61" w14:textId="77777777" w:rsidR="00CA253F" w:rsidRPr="00F3008C" w:rsidRDefault="008130E6">
            <w:pPr>
              <w:spacing w:before="240" w:after="240"/>
              <w:jc w:val="both"/>
              <w:rPr>
                <w:rFonts w:ascii="Times New Roman" w:eastAsia="Times New Roman" w:hAnsi="Times New Roman" w:cs="Times New Roman"/>
                <w:b/>
                <w:bCs/>
                <w:color w:val="000000" w:themeColor="text1"/>
                <w:sz w:val="24"/>
                <w:szCs w:val="24"/>
              </w:rPr>
            </w:pPr>
            <w:r w:rsidRPr="00F3008C">
              <w:rPr>
                <w:rFonts w:ascii="Times New Roman" w:eastAsia="Times New Roman" w:hAnsi="Times New Roman" w:cs="Times New Roman"/>
                <w:b/>
                <w:bCs/>
                <w:color w:val="000000" w:themeColor="text1"/>
                <w:sz w:val="24"/>
                <w:szCs w:val="24"/>
              </w:rPr>
              <w:t>Țară/Sursă Principală</w:t>
            </w:r>
          </w:p>
        </w:tc>
        <w:tc>
          <w:tcPr>
            <w:tcW w:w="2085" w:type="dxa"/>
          </w:tcPr>
          <w:p w14:paraId="7F6347B2" w14:textId="77777777" w:rsidR="00CA253F" w:rsidRPr="00F3008C" w:rsidRDefault="008130E6">
            <w:pPr>
              <w:spacing w:before="240" w:after="240"/>
              <w:jc w:val="both"/>
              <w:rPr>
                <w:rFonts w:ascii="Times New Roman" w:eastAsia="Times New Roman" w:hAnsi="Times New Roman" w:cs="Times New Roman"/>
                <w:b/>
                <w:bCs/>
                <w:color w:val="000000" w:themeColor="text1"/>
                <w:sz w:val="24"/>
                <w:szCs w:val="24"/>
              </w:rPr>
            </w:pPr>
            <w:r w:rsidRPr="00F3008C">
              <w:rPr>
                <w:rFonts w:ascii="Times New Roman" w:eastAsia="Times New Roman" w:hAnsi="Times New Roman" w:cs="Times New Roman"/>
                <w:b/>
                <w:bCs/>
                <w:color w:val="000000" w:themeColor="text1"/>
                <w:sz w:val="24"/>
                <w:szCs w:val="24"/>
              </w:rPr>
              <w:t>Sumă anuală (mld. USD, 2023-2024)</w:t>
            </w:r>
          </w:p>
        </w:tc>
        <w:tc>
          <w:tcPr>
            <w:tcW w:w="1080" w:type="dxa"/>
          </w:tcPr>
          <w:p w14:paraId="1EC27B2A" w14:textId="77777777" w:rsidR="00CA253F" w:rsidRPr="00F3008C" w:rsidRDefault="008130E6">
            <w:pPr>
              <w:spacing w:before="240" w:after="240"/>
              <w:jc w:val="both"/>
              <w:rPr>
                <w:rFonts w:ascii="Times New Roman" w:eastAsia="Times New Roman" w:hAnsi="Times New Roman" w:cs="Times New Roman"/>
                <w:b/>
                <w:bCs/>
                <w:color w:val="000000" w:themeColor="text1"/>
                <w:sz w:val="24"/>
                <w:szCs w:val="24"/>
              </w:rPr>
            </w:pPr>
            <w:r w:rsidRPr="00F3008C">
              <w:rPr>
                <w:rFonts w:ascii="Times New Roman" w:eastAsia="Times New Roman" w:hAnsi="Times New Roman" w:cs="Times New Roman"/>
                <w:b/>
                <w:bCs/>
                <w:color w:val="000000" w:themeColor="text1"/>
                <w:sz w:val="24"/>
                <w:szCs w:val="24"/>
              </w:rPr>
              <w:t>Pondere (%)</w:t>
            </w:r>
          </w:p>
        </w:tc>
      </w:tr>
      <w:tr w:rsidR="00F3008C" w:rsidRPr="00F3008C" w14:paraId="76844CC7" w14:textId="77777777" w:rsidTr="00F3008C">
        <w:trPr>
          <w:trHeight w:val="285"/>
        </w:trPr>
        <w:tc>
          <w:tcPr>
            <w:tcW w:w="2010" w:type="dxa"/>
          </w:tcPr>
          <w:p w14:paraId="47C2A33D" w14:textId="77777777" w:rsidR="00CA253F" w:rsidRPr="00F3008C" w:rsidRDefault="008130E6">
            <w:pPr>
              <w:spacing w:before="240" w:after="240"/>
              <w:jc w:val="both"/>
              <w:rPr>
                <w:rFonts w:ascii="Times New Roman" w:eastAsia="Times New Roman" w:hAnsi="Times New Roman" w:cs="Times New Roman"/>
                <w:b/>
                <w:bCs/>
                <w:color w:val="000000" w:themeColor="text1"/>
                <w:sz w:val="24"/>
                <w:szCs w:val="24"/>
              </w:rPr>
            </w:pPr>
            <w:r w:rsidRPr="00F3008C">
              <w:rPr>
                <w:rFonts w:ascii="Times New Roman" w:eastAsia="Times New Roman" w:hAnsi="Times New Roman" w:cs="Times New Roman"/>
                <w:b/>
                <w:bCs/>
                <w:color w:val="000000" w:themeColor="text1"/>
                <w:sz w:val="24"/>
                <w:szCs w:val="24"/>
              </w:rPr>
              <w:t>Rusia</w:t>
            </w:r>
          </w:p>
        </w:tc>
        <w:tc>
          <w:tcPr>
            <w:tcW w:w="2085" w:type="dxa"/>
          </w:tcPr>
          <w:p w14:paraId="10FD35C0" w14:textId="77777777" w:rsidR="00CA253F" w:rsidRPr="00F3008C" w:rsidRDefault="008130E6">
            <w:pPr>
              <w:spacing w:before="240" w:after="240"/>
              <w:jc w:val="both"/>
              <w:rPr>
                <w:rFonts w:ascii="Times New Roman" w:eastAsia="Times New Roman" w:hAnsi="Times New Roman" w:cs="Times New Roman"/>
                <w:bCs/>
                <w:color w:val="000000" w:themeColor="text1"/>
                <w:sz w:val="24"/>
                <w:szCs w:val="24"/>
              </w:rPr>
            </w:pPr>
            <w:r w:rsidRPr="00F3008C">
              <w:rPr>
                <w:rFonts w:ascii="Times New Roman" w:eastAsia="Times New Roman" w:hAnsi="Times New Roman" w:cs="Times New Roman"/>
                <w:bCs/>
                <w:color w:val="000000" w:themeColor="text1"/>
                <w:sz w:val="24"/>
                <w:szCs w:val="24"/>
              </w:rPr>
              <w:t>0,5-0,8</w:t>
            </w:r>
          </w:p>
        </w:tc>
        <w:tc>
          <w:tcPr>
            <w:tcW w:w="1080" w:type="dxa"/>
          </w:tcPr>
          <w:p w14:paraId="5D03D161" w14:textId="77777777" w:rsidR="00CA253F" w:rsidRPr="00F3008C" w:rsidRDefault="008130E6">
            <w:pPr>
              <w:spacing w:before="240" w:after="240"/>
              <w:jc w:val="both"/>
              <w:rPr>
                <w:rFonts w:ascii="Times New Roman" w:eastAsia="Times New Roman" w:hAnsi="Times New Roman" w:cs="Times New Roman"/>
                <w:bCs/>
                <w:color w:val="000000" w:themeColor="text1"/>
                <w:sz w:val="24"/>
                <w:szCs w:val="24"/>
              </w:rPr>
            </w:pPr>
            <w:r w:rsidRPr="00F3008C">
              <w:rPr>
                <w:rFonts w:ascii="Times New Roman" w:eastAsia="Times New Roman" w:hAnsi="Times New Roman" w:cs="Times New Roman"/>
                <w:bCs/>
                <w:color w:val="000000" w:themeColor="text1"/>
                <w:sz w:val="24"/>
                <w:szCs w:val="24"/>
              </w:rPr>
              <w:t>30-40</w:t>
            </w:r>
          </w:p>
        </w:tc>
      </w:tr>
      <w:tr w:rsidR="00F3008C" w:rsidRPr="00F3008C" w14:paraId="43F98A92" w14:textId="77777777" w:rsidTr="00F3008C">
        <w:trPr>
          <w:trHeight w:val="285"/>
        </w:trPr>
        <w:tc>
          <w:tcPr>
            <w:tcW w:w="2010" w:type="dxa"/>
          </w:tcPr>
          <w:p w14:paraId="4C8266A1" w14:textId="77777777" w:rsidR="00CA253F" w:rsidRPr="00F3008C" w:rsidRDefault="008130E6">
            <w:pPr>
              <w:spacing w:before="240" w:after="240"/>
              <w:jc w:val="both"/>
              <w:rPr>
                <w:rFonts w:ascii="Times New Roman" w:eastAsia="Times New Roman" w:hAnsi="Times New Roman" w:cs="Times New Roman"/>
                <w:b/>
                <w:bCs/>
                <w:color w:val="000000" w:themeColor="text1"/>
                <w:sz w:val="24"/>
                <w:szCs w:val="24"/>
              </w:rPr>
            </w:pPr>
            <w:r w:rsidRPr="00F3008C">
              <w:rPr>
                <w:rFonts w:ascii="Times New Roman" w:eastAsia="Times New Roman" w:hAnsi="Times New Roman" w:cs="Times New Roman"/>
                <w:b/>
                <w:bCs/>
                <w:color w:val="000000" w:themeColor="text1"/>
                <w:sz w:val="24"/>
                <w:szCs w:val="24"/>
              </w:rPr>
              <w:t>Italia</w:t>
            </w:r>
          </w:p>
        </w:tc>
        <w:tc>
          <w:tcPr>
            <w:tcW w:w="2085" w:type="dxa"/>
          </w:tcPr>
          <w:p w14:paraId="41A7FD8A" w14:textId="77777777" w:rsidR="00CA253F" w:rsidRPr="00F3008C" w:rsidRDefault="008130E6">
            <w:pPr>
              <w:spacing w:before="240" w:after="240"/>
              <w:jc w:val="both"/>
              <w:rPr>
                <w:rFonts w:ascii="Times New Roman" w:eastAsia="Times New Roman" w:hAnsi="Times New Roman" w:cs="Times New Roman"/>
                <w:bCs/>
                <w:color w:val="000000" w:themeColor="text1"/>
                <w:sz w:val="24"/>
                <w:szCs w:val="24"/>
              </w:rPr>
            </w:pPr>
            <w:r w:rsidRPr="00F3008C">
              <w:rPr>
                <w:rFonts w:ascii="Times New Roman" w:eastAsia="Times New Roman" w:hAnsi="Times New Roman" w:cs="Times New Roman"/>
                <w:bCs/>
                <w:color w:val="000000" w:themeColor="text1"/>
                <w:sz w:val="24"/>
                <w:szCs w:val="24"/>
              </w:rPr>
              <w:t>0,4-0,6</w:t>
            </w:r>
          </w:p>
        </w:tc>
        <w:tc>
          <w:tcPr>
            <w:tcW w:w="1080" w:type="dxa"/>
          </w:tcPr>
          <w:p w14:paraId="64B662CF" w14:textId="77777777" w:rsidR="00CA253F" w:rsidRPr="00F3008C" w:rsidRDefault="008130E6">
            <w:pPr>
              <w:spacing w:before="240" w:after="240"/>
              <w:jc w:val="both"/>
              <w:rPr>
                <w:rFonts w:ascii="Times New Roman" w:eastAsia="Times New Roman" w:hAnsi="Times New Roman" w:cs="Times New Roman"/>
                <w:bCs/>
                <w:color w:val="000000" w:themeColor="text1"/>
                <w:sz w:val="24"/>
                <w:szCs w:val="24"/>
              </w:rPr>
            </w:pPr>
            <w:r w:rsidRPr="00F3008C">
              <w:rPr>
                <w:rFonts w:ascii="Times New Roman" w:eastAsia="Times New Roman" w:hAnsi="Times New Roman" w:cs="Times New Roman"/>
                <w:bCs/>
                <w:color w:val="000000" w:themeColor="text1"/>
                <w:sz w:val="24"/>
                <w:szCs w:val="24"/>
              </w:rPr>
              <w:t>25-30</w:t>
            </w:r>
          </w:p>
        </w:tc>
      </w:tr>
      <w:tr w:rsidR="00F3008C" w:rsidRPr="00F3008C" w14:paraId="23F80235" w14:textId="77777777" w:rsidTr="00F3008C">
        <w:trPr>
          <w:trHeight w:val="555"/>
        </w:trPr>
        <w:tc>
          <w:tcPr>
            <w:tcW w:w="2010" w:type="dxa"/>
          </w:tcPr>
          <w:p w14:paraId="5745E80B" w14:textId="77777777" w:rsidR="00CA253F" w:rsidRPr="00F3008C" w:rsidRDefault="008130E6">
            <w:pPr>
              <w:spacing w:before="240" w:after="240"/>
              <w:jc w:val="both"/>
              <w:rPr>
                <w:rFonts w:ascii="Times New Roman" w:eastAsia="Times New Roman" w:hAnsi="Times New Roman" w:cs="Times New Roman"/>
                <w:b/>
                <w:bCs/>
                <w:color w:val="000000" w:themeColor="text1"/>
                <w:sz w:val="24"/>
                <w:szCs w:val="24"/>
              </w:rPr>
            </w:pPr>
            <w:r w:rsidRPr="00F3008C">
              <w:rPr>
                <w:rFonts w:ascii="Times New Roman" w:eastAsia="Times New Roman" w:hAnsi="Times New Roman" w:cs="Times New Roman"/>
                <w:b/>
                <w:bCs/>
                <w:color w:val="000000" w:themeColor="text1"/>
                <w:sz w:val="24"/>
                <w:szCs w:val="24"/>
              </w:rPr>
              <w:t>Germania, Franța, Spania</w:t>
            </w:r>
          </w:p>
        </w:tc>
        <w:tc>
          <w:tcPr>
            <w:tcW w:w="2085" w:type="dxa"/>
          </w:tcPr>
          <w:p w14:paraId="2FE3C224" w14:textId="77777777" w:rsidR="00CA253F" w:rsidRPr="00F3008C" w:rsidRDefault="008130E6">
            <w:pPr>
              <w:spacing w:before="240" w:after="240"/>
              <w:jc w:val="both"/>
              <w:rPr>
                <w:rFonts w:ascii="Times New Roman" w:eastAsia="Times New Roman" w:hAnsi="Times New Roman" w:cs="Times New Roman"/>
                <w:bCs/>
                <w:color w:val="000000" w:themeColor="text1"/>
                <w:sz w:val="24"/>
                <w:szCs w:val="24"/>
              </w:rPr>
            </w:pPr>
            <w:r w:rsidRPr="00F3008C">
              <w:rPr>
                <w:rFonts w:ascii="Times New Roman" w:eastAsia="Times New Roman" w:hAnsi="Times New Roman" w:cs="Times New Roman"/>
                <w:bCs/>
                <w:color w:val="000000" w:themeColor="text1"/>
                <w:sz w:val="24"/>
                <w:szCs w:val="24"/>
              </w:rPr>
              <w:t>0,4-0,5</w:t>
            </w:r>
          </w:p>
        </w:tc>
        <w:tc>
          <w:tcPr>
            <w:tcW w:w="1080" w:type="dxa"/>
          </w:tcPr>
          <w:p w14:paraId="4F9BB83E" w14:textId="77777777" w:rsidR="00CA253F" w:rsidRPr="00F3008C" w:rsidRDefault="008130E6">
            <w:pPr>
              <w:spacing w:before="240" w:after="240"/>
              <w:jc w:val="both"/>
              <w:rPr>
                <w:rFonts w:ascii="Times New Roman" w:eastAsia="Times New Roman" w:hAnsi="Times New Roman" w:cs="Times New Roman"/>
                <w:bCs/>
                <w:color w:val="000000" w:themeColor="text1"/>
                <w:sz w:val="24"/>
                <w:szCs w:val="24"/>
              </w:rPr>
            </w:pPr>
            <w:r w:rsidRPr="00F3008C">
              <w:rPr>
                <w:rFonts w:ascii="Times New Roman" w:eastAsia="Times New Roman" w:hAnsi="Times New Roman" w:cs="Times New Roman"/>
                <w:bCs/>
                <w:color w:val="000000" w:themeColor="text1"/>
                <w:sz w:val="24"/>
                <w:szCs w:val="24"/>
              </w:rPr>
              <w:t>20-25</w:t>
            </w:r>
          </w:p>
        </w:tc>
      </w:tr>
      <w:tr w:rsidR="00F3008C" w:rsidRPr="00F3008C" w14:paraId="3B774047" w14:textId="77777777" w:rsidTr="00F3008C">
        <w:trPr>
          <w:trHeight w:val="555"/>
        </w:trPr>
        <w:tc>
          <w:tcPr>
            <w:tcW w:w="2010" w:type="dxa"/>
          </w:tcPr>
          <w:p w14:paraId="7C79835E" w14:textId="77777777" w:rsidR="00CA253F" w:rsidRPr="00F3008C" w:rsidRDefault="008130E6">
            <w:pPr>
              <w:spacing w:before="240" w:after="240"/>
              <w:jc w:val="both"/>
              <w:rPr>
                <w:rFonts w:ascii="Times New Roman" w:eastAsia="Times New Roman" w:hAnsi="Times New Roman" w:cs="Times New Roman"/>
                <w:b/>
                <w:bCs/>
                <w:color w:val="000000" w:themeColor="text1"/>
                <w:sz w:val="24"/>
                <w:szCs w:val="24"/>
              </w:rPr>
            </w:pPr>
            <w:r w:rsidRPr="00F3008C">
              <w:rPr>
                <w:rFonts w:ascii="Times New Roman" w:eastAsia="Times New Roman" w:hAnsi="Times New Roman" w:cs="Times New Roman"/>
                <w:b/>
                <w:bCs/>
                <w:color w:val="000000" w:themeColor="text1"/>
                <w:sz w:val="24"/>
                <w:szCs w:val="24"/>
              </w:rPr>
              <w:t>SUA, România, Portugalia)</w:t>
            </w:r>
          </w:p>
        </w:tc>
        <w:tc>
          <w:tcPr>
            <w:tcW w:w="2085" w:type="dxa"/>
          </w:tcPr>
          <w:p w14:paraId="5CB19E5D" w14:textId="77777777" w:rsidR="00CA253F" w:rsidRPr="00F3008C" w:rsidRDefault="008130E6">
            <w:pPr>
              <w:spacing w:before="240" w:after="240"/>
              <w:jc w:val="both"/>
              <w:rPr>
                <w:rFonts w:ascii="Times New Roman" w:eastAsia="Times New Roman" w:hAnsi="Times New Roman" w:cs="Times New Roman"/>
                <w:bCs/>
                <w:color w:val="000000" w:themeColor="text1"/>
                <w:sz w:val="24"/>
                <w:szCs w:val="24"/>
              </w:rPr>
            </w:pPr>
            <w:r w:rsidRPr="00F3008C">
              <w:rPr>
                <w:rFonts w:ascii="Times New Roman" w:eastAsia="Times New Roman" w:hAnsi="Times New Roman" w:cs="Times New Roman"/>
                <w:bCs/>
                <w:color w:val="000000" w:themeColor="text1"/>
                <w:sz w:val="24"/>
                <w:szCs w:val="24"/>
              </w:rPr>
              <w:t>0,2-0,3</w:t>
            </w:r>
          </w:p>
        </w:tc>
        <w:tc>
          <w:tcPr>
            <w:tcW w:w="1080" w:type="dxa"/>
          </w:tcPr>
          <w:p w14:paraId="2515414F" w14:textId="77777777" w:rsidR="00CA253F" w:rsidRPr="00F3008C" w:rsidRDefault="008130E6">
            <w:pPr>
              <w:spacing w:before="240" w:after="240"/>
              <w:jc w:val="both"/>
              <w:rPr>
                <w:rFonts w:ascii="Times New Roman" w:eastAsia="Times New Roman" w:hAnsi="Times New Roman" w:cs="Times New Roman"/>
                <w:bCs/>
                <w:color w:val="000000" w:themeColor="text1"/>
                <w:sz w:val="24"/>
                <w:szCs w:val="24"/>
              </w:rPr>
            </w:pPr>
            <w:r w:rsidRPr="00F3008C">
              <w:rPr>
                <w:rFonts w:ascii="Times New Roman" w:eastAsia="Times New Roman" w:hAnsi="Times New Roman" w:cs="Times New Roman"/>
                <w:bCs/>
                <w:color w:val="000000" w:themeColor="text1"/>
                <w:sz w:val="24"/>
                <w:szCs w:val="24"/>
              </w:rPr>
              <w:t>10-15</w:t>
            </w:r>
          </w:p>
        </w:tc>
      </w:tr>
      <w:tr w:rsidR="00F3008C" w:rsidRPr="00F3008C" w14:paraId="7DF83A0C" w14:textId="77777777" w:rsidTr="00F3008C">
        <w:trPr>
          <w:trHeight w:val="285"/>
        </w:trPr>
        <w:tc>
          <w:tcPr>
            <w:tcW w:w="2010" w:type="dxa"/>
          </w:tcPr>
          <w:p w14:paraId="68E9AFB1" w14:textId="77777777" w:rsidR="00CA253F" w:rsidRPr="00F3008C" w:rsidRDefault="008130E6">
            <w:pPr>
              <w:spacing w:before="240" w:after="240"/>
              <w:jc w:val="both"/>
              <w:rPr>
                <w:rFonts w:ascii="Times New Roman" w:eastAsia="Times New Roman" w:hAnsi="Times New Roman" w:cs="Times New Roman"/>
                <w:b/>
                <w:bCs/>
                <w:color w:val="000000" w:themeColor="text1"/>
                <w:sz w:val="24"/>
                <w:szCs w:val="24"/>
              </w:rPr>
            </w:pPr>
            <w:r w:rsidRPr="00F3008C">
              <w:rPr>
                <w:rFonts w:ascii="Times New Roman" w:eastAsia="Times New Roman" w:hAnsi="Times New Roman" w:cs="Times New Roman"/>
                <w:b/>
                <w:bCs/>
                <w:color w:val="000000" w:themeColor="text1"/>
                <w:sz w:val="24"/>
                <w:szCs w:val="24"/>
              </w:rPr>
              <w:t>Total</w:t>
            </w:r>
          </w:p>
        </w:tc>
        <w:tc>
          <w:tcPr>
            <w:tcW w:w="2085" w:type="dxa"/>
          </w:tcPr>
          <w:p w14:paraId="68061993" w14:textId="77777777" w:rsidR="00CA253F" w:rsidRPr="00F3008C" w:rsidRDefault="008130E6">
            <w:pPr>
              <w:spacing w:before="240" w:after="240"/>
              <w:jc w:val="both"/>
              <w:rPr>
                <w:rFonts w:ascii="Times New Roman" w:eastAsia="Times New Roman" w:hAnsi="Times New Roman" w:cs="Times New Roman"/>
                <w:bCs/>
                <w:color w:val="000000" w:themeColor="text1"/>
                <w:sz w:val="24"/>
                <w:szCs w:val="24"/>
              </w:rPr>
            </w:pPr>
            <w:r w:rsidRPr="00F3008C">
              <w:rPr>
                <w:rFonts w:ascii="Times New Roman" w:eastAsia="Times New Roman" w:hAnsi="Times New Roman" w:cs="Times New Roman"/>
                <w:bCs/>
                <w:color w:val="000000" w:themeColor="text1"/>
                <w:sz w:val="24"/>
                <w:szCs w:val="24"/>
              </w:rPr>
              <w:t>1,5-2,0</w:t>
            </w:r>
          </w:p>
        </w:tc>
        <w:tc>
          <w:tcPr>
            <w:tcW w:w="1080" w:type="dxa"/>
          </w:tcPr>
          <w:p w14:paraId="4D101B68" w14:textId="77777777" w:rsidR="00CA253F" w:rsidRPr="00F3008C" w:rsidRDefault="008130E6">
            <w:pPr>
              <w:spacing w:before="240" w:after="240"/>
              <w:jc w:val="both"/>
              <w:rPr>
                <w:rFonts w:ascii="Times New Roman" w:eastAsia="Times New Roman" w:hAnsi="Times New Roman" w:cs="Times New Roman"/>
                <w:bCs/>
                <w:color w:val="000000" w:themeColor="text1"/>
                <w:sz w:val="24"/>
                <w:szCs w:val="24"/>
              </w:rPr>
            </w:pPr>
            <w:r w:rsidRPr="00F3008C">
              <w:rPr>
                <w:rFonts w:ascii="Times New Roman" w:eastAsia="Times New Roman" w:hAnsi="Times New Roman" w:cs="Times New Roman"/>
                <w:bCs/>
                <w:color w:val="000000" w:themeColor="text1"/>
                <w:sz w:val="24"/>
                <w:szCs w:val="24"/>
              </w:rPr>
              <w:t>100</w:t>
            </w:r>
          </w:p>
        </w:tc>
      </w:tr>
    </w:tbl>
    <w:p w14:paraId="36D7D353" w14:textId="77777777" w:rsidR="00CA253F" w:rsidRDefault="00CA253F">
      <w:pPr>
        <w:spacing w:before="240" w:after="240"/>
        <w:jc w:val="both"/>
        <w:rPr>
          <w:rFonts w:ascii="Times New Roman" w:eastAsia="Times New Roman" w:hAnsi="Times New Roman" w:cs="Times New Roman"/>
          <w:b/>
          <w:bCs/>
          <w:sz w:val="24"/>
          <w:szCs w:val="24"/>
        </w:rPr>
      </w:pPr>
    </w:p>
    <w:p w14:paraId="10D2DF76" w14:textId="77777777" w:rsidR="00CA253F" w:rsidRDefault="008130E6" w:rsidP="00F44B81">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În acest context, Republica Moldova implementează multiple inițiative guvernamentale și non-guvernamentale pentru menținerea legăturilor cu diaspora și facilitarea revenirii/reintegrării cetățenilor. Acestea se concentrează pe politici de stat, programe de investiții și antreprenoriat, cu accent pe reintegrare socială și economică. Există două abordări în acest scop, pe de o parte se identifică metode și mijloace de a menține în permanență legăturile cu cetășenii aflați în afara țării, dar și elaborarea unor programe de atragere și stimulare a migrației de revenire, conștientizându-se importanța forței de muncă, a factorului uman în economia națională. Toate proiecte se </w:t>
      </w:r>
      <w:r>
        <w:rPr>
          <w:rFonts w:ascii="Times New Roman" w:eastAsia="Times New Roman" w:hAnsi="Times New Roman" w:cs="Times New Roman"/>
          <w:sz w:val="24"/>
          <w:szCs w:val="24"/>
        </w:rPr>
        <w:lastRenderedPageBreak/>
        <w:t>desfășoară de către Guvernul Republicii Moldova prin intermediul instituțiilor sale cum ar fi Biroul pentru Relații cu Diaspora sau Organizația pentru Antreprenoriat si Dezvoltare.</w:t>
      </w:r>
    </w:p>
    <w:p w14:paraId="04D37036" w14:textId="77777777" w:rsidR="00F3008C" w:rsidRPr="00F3008C" w:rsidRDefault="00F3008C" w:rsidP="00F44B81">
      <w:pPr>
        <w:spacing w:before="240" w:after="240" w:line="360" w:lineRule="auto"/>
        <w:jc w:val="both"/>
        <w:rPr>
          <w:rFonts w:ascii="Times New Roman" w:eastAsia="Times New Roman" w:hAnsi="Times New Roman" w:cs="Times New Roman"/>
          <w:sz w:val="24"/>
          <w:szCs w:val="24"/>
        </w:rPr>
      </w:pPr>
      <w:r w:rsidRPr="00F3008C">
        <w:rPr>
          <w:rFonts w:ascii="Times New Roman" w:eastAsia="Times New Roman" w:hAnsi="Times New Roman" w:cs="Times New Roman"/>
          <w:sz w:val="24"/>
          <w:szCs w:val="24"/>
        </w:rPr>
        <w:t>Migrația de muncă din Republica Moldova s-a dovedit a fi destul de benefică, contribuind la creșterea economică, creșterea bunăstării populației, combaterea sărăciei etc. Totodată, pe lângă beneficiile economice și sociale, migrația de muncă a dus și la amplificarea anumitor riscuri sociale legate de dezechilibrele demografice și îmbătrânirea accelerată a populației, de creșterea presiunii asupra sistemului de securitate socială, de înrăutățirea indicatorilor pieței muncii și pierderea de capital uman. Orice stat este interesat să evite aceste riscuri sociale prin politicile sale migraționiste. În acest context, aceste politici trebuie să se bazeze, în primul rând, pe caracterul temporar al migrației de muncă, iar migranților trebuie să li se asigure întotdeauna posibilitatea și motivația de a se întoarce acasă. Unii migranți de muncă s-au întors acasă, iar o altă parte a migranților doresc să se întoarcă. Însă, condițiile actuale din Republica Moldova nu le permit acest lucru.</w:t>
      </w:r>
    </w:p>
    <w:p w14:paraId="2728630F" w14:textId="3A325225" w:rsidR="00F44B81" w:rsidRDefault="00F3008C" w:rsidP="00F44B81">
      <w:pPr>
        <w:spacing w:before="240" w:after="240" w:line="360" w:lineRule="auto"/>
        <w:jc w:val="both"/>
        <w:rPr>
          <w:rFonts w:ascii="Times New Roman" w:eastAsia="Times New Roman" w:hAnsi="Times New Roman" w:cs="Times New Roman"/>
          <w:sz w:val="24"/>
          <w:szCs w:val="24"/>
        </w:rPr>
      </w:pPr>
      <w:r w:rsidRPr="00F3008C">
        <w:rPr>
          <w:rFonts w:ascii="Times New Roman" w:eastAsia="Times New Roman" w:hAnsi="Times New Roman" w:cs="Times New Roman"/>
          <w:sz w:val="24"/>
          <w:szCs w:val="24"/>
        </w:rPr>
        <w:t>În ultimele două decenii Republica Moldova a dezvoltat măsuri importante de dezvoltare economică durabilă și un cadru normativ relativ complex, menit să susțină atât protecția drepturilor cetățenilor din țară, inclusiv cei aflați în afara țării, cât și reintegrarea lor la revenire.</w:t>
      </w:r>
      <w:r w:rsidR="00FD0077">
        <w:rPr>
          <w:rFonts w:ascii="Times New Roman" w:eastAsia="Times New Roman" w:hAnsi="Times New Roman" w:cs="Times New Roman"/>
          <w:sz w:val="24"/>
          <w:szCs w:val="24"/>
        </w:rPr>
        <w:t xml:space="preserve"> Tabelul 4 prezintă politicile axate pe sprijinul instituțional al migranților și încurajarea revenirii și incluziunii în Republica Moldova. </w:t>
      </w:r>
    </w:p>
    <w:p w14:paraId="7C2B111C" w14:textId="77777777" w:rsidR="00F3008C" w:rsidRPr="00F3008C" w:rsidRDefault="00F3008C" w:rsidP="00F3008C">
      <w:pPr>
        <w:spacing w:before="240" w:after="240"/>
        <w:jc w:val="both"/>
        <w:rPr>
          <w:rFonts w:ascii="Times New Roman" w:eastAsia="Times New Roman" w:hAnsi="Times New Roman" w:cs="Times New Roman"/>
          <w:i/>
          <w:sz w:val="24"/>
          <w:szCs w:val="24"/>
        </w:rPr>
      </w:pPr>
      <w:r w:rsidRPr="00F3008C">
        <w:rPr>
          <w:rFonts w:ascii="Times New Roman" w:eastAsia="Times New Roman" w:hAnsi="Times New Roman" w:cs="Times New Roman"/>
          <w:i/>
          <w:sz w:val="24"/>
          <w:szCs w:val="24"/>
        </w:rPr>
        <w:t>Tabelul 4. Documente de politici axate pe protecția socială a migranților de muncă și stimularea revenirii și integrării sociale a migranților de muncă din Republica Moldova</w:t>
      </w:r>
    </w:p>
    <w:tbl>
      <w:tblPr>
        <w:tblStyle w:val="ListTable2-Accent5"/>
        <w:tblW w:w="0" w:type="auto"/>
        <w:tblLook w:val="04A0" w:firstRow="1" w:lastRow="0" w:firstColumn="1" w:lastColumn="0" w:noHBand="0" w:noVBand="1"/>
      </w:tblPr>
      <w:tblGrid>
        <w:gridCol w:w="625"/>
        <w:gridCol w:w="2250"/>
        <w:gridCol w:w="6469"/>
      </w:tblGrid>
      <w:tr w:rsidR="00F3008C" w:rsidRPr="00F3008C" w14:paraId="528EAE20" w14:textId="77777777" w:rsidTr="00CC24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 w:type="dxa"/>
          </w:tcPr>
          <w:p w14:paraId="1B3C63B9" w14:textId="77777777" w:rsidR="00F3008C" w:rsidRPr="00F3008C" w:rsidRDefault="00F3008C" w:rsidP="00F3008C">
            <w:pPr>
              <w:spacing w:after="160"/>
              <w:jc w:val="both"/>
              <w:rPr>
                <w:rFonts w:ascii="Times New Roman" w:eastAsia="Times New Roman" w:hAnsi="Times New Roman" w:cs="Times New Roman"/>
                <w:sz w:val="20"/>
                <w:szCs w:val="20"/>
                <w:u w:val="single"/>
                <w:lang w:val="ro-RO" w:eastAsia="ro-RO"/>
              </w:rPr>
            </w:pPr>
            <w:r w:rsidRPr="00F3008C">
              <w:rPr>
                <w:rFonts w:ascii="Times New Roman" w:eastAsia="Times New Roman" w:hAnsi="Times New Roman" w:cs="Times New Roman"/>
                <w:sz w:val="20"/>
                <w:szCs w:val="20"/>
                <w:u w:val="single"/>
                <w:lang w:val="ro-RO" w:eastAsia="ro-RO"/>
              </w:rPr>
              <w:t>Nr.</w:t>
            </w:r>
          </w:p>
        </w:tc>
        <w:tc>
          <w:tcPr>
            <w:tcW w:w="2250" w:type="dxa"/>
          </w:tcPr>
          <w:p w14:paraId="76CA701E" w14:textId="77777777" w:rsidR="00F3008C" w:rsidRPr="00F3008C" w:rsidRDefault="00F3008C" w:rsidP="00F3008C">
            <w:pPr>
              <w:spacing w:after="16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ro-RO" w:eastAsia="ro-RO"/>
              </w:rPr>
            </w:pPr>
            <w:r w:rsidRPr="00F3008C">
              <w:rPr>
                <w:rFonts w:ascii="Times New Roman" w:eastAsia="Times New Roman" w:hAnsi="Times New Roman" w:cs="Times New Roman"/>
                <w:sz w:val="20"/>
                <w:szCs w:val="20"/>
                <w:lang w:val="ro-RO" w:eastAsia="ro-RO"/>
              </w:rPr>
              <w:t>Denumirea documentului</w:t>
            </w:r>
          </w:p>
        </w:tc>
        <w:tc>
          <w:tcPr>
            <w:tcW w:w="6469" w:type="dxa"/>
          </w:tcPr>
          <w:p w14:paraId="4F3C2CC7" w14:textId="77777777" w:rsidR="00F3008C" w:rsidRPr="00F3008C" w:rsidRDefault="00F3008C" w:rsidP="00F3008C">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ro-RO" w:eastAsia="ro-RO"/>
              </w:rPr>
            </w:pPr>
            <w:r w:rsidRPr="00F3008C">
              <w:rPr>
                <w:rFonts w:ascii="Times New Roman" w:eastAsia="Times New Roman" w:hAnsi="Times New Roman" w:cs="Times New Roman"/>
                <w:sz w:val="20"/>
                <w:szCs w:val="20"/>
                <w:lang w:val="ro-RO" w:eastAsia="ro-RO"/>
              </w:rPr>
              <w:t>Conținutul</w:t>
            </w:r>
          </w:p>
        </w:tc>
      </w:tr>
      <w:tr w:rsidR="00F3008C" w:rsidRPr="00F3008C" w14:paraId="04FA5747" w14:textId="77777777" w:rsidTr="00CC24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 w:type="dxa"/>
          </w:tcPr>
          <w:p w14:paraId="46BAE7AD" w14:textId="77777777" w:rsidR="00F3008C" w:rsidRPr="00F3008C" w:rsidRDefault="00F3008C" w:rsidP="00F3008C">
            <w:pPr>
              <w:spacing w:after="160"/>
              <w:jc w:val="both"/>
              <w:rPr>
                <w:rFonts w:ascii="Times New Roman" w:eastAsia="Times New Roman" w:hAnsi="Times New Roman" w:cs="Times New Roman"/>
                <w:b w:val="0"/>
                <w:bCs w:val="0"/>
                <w:sz w:val="20"/>
                <w:szCs w:val="20"/>
                <w:u w:val="single"/>
                <w:lang w:val="ro-RO" w:eastAsia="ro-RO"/>
              </w:rPr>
            </w:pPr>
          </w:p>
          <w:p w14:paraId="0B56C0D3" w14:textId="77777777" w:rsidR="00F3008C" w:rsidRPr="00F3008C" w:rsidRDefault="00F3008C" w:rsidP="00F3008C">
            <w:pPr>
              <w:spacing w:after="160"/>
              <w:jc w:val="both"/>
              <w:rPr>
                <w:rFonts w:ascii="Times New Roman" w:eastAsia="Times New Roman" w:hAnsi="Times New Roman" w:cs="Times New Roman"/>
                <w:b w:val="0"/>
                <w:bCs w:val="0"/>
                <w:sz w:val="20"/>
                <w:szCs w:val="20"/>
                <w:lang w:val="ro-RO" w:eastAsia="ro-RO"/>
              </w:rPr>
            </w:pPr>
          </w:p>
          <w:p w14:paraId="1A30247D" w14:textId="77777777" w:rsidR="00F3008C" w:rsidRPr="00F3008C" w:rsidRDefault="00F3008C" w:rsidP="00F3008C">
            <w:pPr>
              <w:spacing w:after="160"/>
              <w:jc w:val="both"/>
              <w:rPr>
                <w:rFonts w:ascii="Times New Roman" w:eastAsia="Times New Roman" w:hAnsi="Times New Roman" w:cs="Times New Roman"/>
                <w:b w:val="0"/>
                <w:bCs w:val="0"/>
                <w:sz w:val="20"/>
                <w:szCs w:val="20"/>
                <w:u w:val="single"/>
                <w:lang w:val="ro-RO" w:eastAsia="ro-RO"/>
              </w:rPr>
            </w:pPr>
            <w:r w:rsidRPr="00F3008C">
              <w:rPr>
                <w:rFonts w:ascii="Times New Roman" w:eastAsia="Times New Roman" w:hAnsi="Times New Roman" w:cs="Times New Roman"/>
                <w:sz w:val="20"/>
                <w:szCs w:val="20"/>
                <w:lang w:val="ro-RO" w:eastAsia="ro-RO"/>
              </w:rPr>
              <w:t>1.</w:t>
            </w:r>
          </w:p>
        </w:tc>
        <w:tc>
          <w:tcPr>
            <w:tcW w:w="2250" w:type="dxa"/>
          </w:tcPr>
          <w:p w14:paraId="43F48DFA" w14:textId="77777777" w:rsidR="00F3008C" w:rsidRPr="00F3008C" w:rsidRDefault="00F3008C" w:rsidP="00F3008C">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ro-RO" w:eastAsia="ro-RO"/>
              </w:rPr>
            </w:pPr>
            <w:r w:rsidRPr="00F3008C">
              <w:rPr>
                <w:rFonts w:ascii="Times New Roman" w:eastAsia="Times New Roman" w:hAnsi="Times New Roman" w:cs="Times New Roman"/>
                <w:b/>
                <w:bCs/>
                <w:sz w:val="20"/>
                <w:szCs w:val="20"/>
                <w:u w:val="single"/>
                <w:lang w:val="ro-RO" w:eastAsia="ro-RO"/>
              </w:rPr>
              <w:t>Decretul Președintelui Republicii Moldova din anul 2000</w:t>
            </w:r>
            <w:r w:rsidRPr="00F3008C">
              <w:rPr>
                <w:rFonts w:ascii="Times New Roman" w:eastAsia="Times New Roman" w:hAnsi="Times New Roman" w:cs="Times New Roman"/>
                <w:b/>
                <w:bCs/>
                <w:sz w:val="20"/>
                <w:szCs w:val="20"/>
                <w:lang w:val="ro-RO" w:eastAsia="ro-RO"/>
              </w:rPr>
              <w:t xml:space="preserve"> „Privind susținerea persoanelor originare din Moldova, domiciliate peste hotare, și colaborarea cu acestea”</w:t>
            </w:r>
            <w:r w:rsidRPr="00F3008C">
              <w:rPr>
                <w:rFonts w:ascii="Times New Roman" w:eastAsia="Times New Roman" w:hAnsi="Times New Roman" w:cs="Times New Roman"/>
                <w:sz w:val="20"/>
                <w:szCs w:val="20"/>
                <w:vertAlign w:val="superscript"/>
                <w:lang w:val="ro-RO" w:eastAsia="ro-RO"/>
              </w:rPr>
              <w:footnoteReference w:id="8"/>
            </w:r>
          </w:p>
        </w:tc>
        <w:tc>
          <w:tcPr>
            <w:tcW w:w="6469" w:type="dxa"/>
          </w:tcPr>
          <w:p w14:paraId="17F77D00" w14:textId="77777777" w:rsidR="00F3008C" w:rsidRPr="00F3008C" w:rsidRDefault="00F3008C" w:rsidP="00F3008C">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ro-RO" w:eastAsia="ro-RO"/>
              </w:rPr>
            </w:pPr>
            <w:r w:rsidRPr="00F3008C">
              <w:rPr>
                <w:rFonts w:ascii="Times New Roman" w:eastAsia="Times New Roman" w:hAnsi="Times New Roman" w:cs="Times New Roman"/>
                <w:sz w:val="20"/>
                <w:szCs w:val="20"/>
                <w:lang w:val="ro-RO" w:eastAsia="ro-RO"/>
              </w:rPr>
              <w:t>Acest document recunoaște importanța strategică a relației cu diaspora;</w:t>
            </w:r>
            <w:r w:rsidRPr="00F3008C">
              <w:rPr>
                <w:rFonts w:ascii="Times New Roman" w:eastAsia="Times New Roman" w:hAnsi="Times New Roman" w:cs="Times New Roman"/>
                <w:b/>
                <w:bCs/>
                <w:sz w:val="20"/>
                <w:szCs w:val="20"/>
                <w:lang w:val="ro-RO" w:eastAsia="ro-RO"/>
              </w:rPr>
              <w:t xml:space="preserve"> Obiective principale:</w:t>
            </w:r>
            <w:r w:rsidRPr="00F3008C">
              <w:rPr>
                <w:rFonts w:ascii="Times New Roman" w:eastAsia="Times New Roman" w:hAnsi="Times New Roman" w:cs="Times New Roman"/>
                <w:sz w:val="20"/>
                <w:szCs w:val="20"/>
                <w:lang w:val="ro-RO" w:eastAsia="ro-RO"/>
              </w:rPr>
              <w:t xml:space="preserve"> Susținerea persoanelor originare din Moldova aflate în afaceri și în domeniul agricol.  Promovarea integrării economice și sociale a migranților reveniți. Consolidarea legăturilor cu diaspora și stimularea transferurilor financiare și de cunoștințe. </w:t>
            </w:r>
          </w:p>
          <w:p w14:paraId="0C831FED" w14:textId="77777777" w:rsidR="00F3008C" w:rsidRPr="00F3008C" w:rsidRDefault="00F3008C" w:rsidP="00F3008C">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ro-RO" w:eastAsia="ro-RO"/>
              </w:rPr>
            </w:pPr>
            <w:r w:rsidRPr="00F3008C">
              <w:rPr>
                <w:rFonts w:ascii="Times New Roman" w:eastAsia="Times New Roman" w:hAnsi="Times New Roman" w:cs="Times New Roman"/>
                <w:b/>
                <w:bCs/>
                <w:sz w:val="20"/>
                <w:szCs w:val="20"/>
                <w:lang w:val="ro-RO" w:eastAsia="ro-RO"/>
              </w:rPr>
              <w:t>Măsuri instituționale:</w:t>
            </w:r>
            <w:r w:rsidRPr="00F3008C">
              <w:rPr>
                <w:rFonts w:ascii="Times New Roman" w:eastAsia="Times New Roman" w:hAnsi="Times New Roman" w:cs="Times New Roman"/>
                <w:sz w:val="20"/>
                <w:szCs w:val="20"/>
                <w:lang w:val="ro-RO" w:eastAsia="ro-RO"/>
              </w:rPr>
              <w:t xml:space="preserve"> Crearea unui Consiliu coordonator permanent pentru problemele persoanelor originare din Moldova, care să asigure implementarea politicilor și măsurilor de susținere;  Elaborarea și implementarea unor planuri </w:t>
            </w:r>
            <w:r w:rsidRPr="00F3008C">
              <w:rPr>
                <w:rFonts w:ascii="Times New Roman" w:eastAsia="Times New Roman" w:hAnsi="Times New Roman" w:cs="Times New Roman"/>
                <w:sz w:val="20"/>
                <w:szCs w:val="20"/>
                <w:lang w:val="ro-RO" w:eastAsia="ro-RO"/>
              </w:rPr>
              <w:lastRenderedPageBreak/>
              <w:t>de acțiune pentru susținerea național-culturală și socială a diasporei moldovenești; Relevanță pentru reintegrarea cetățenilor reîntorși.</w:t>
            </w:r>
          </w:p>
          <w:p w14:paraId="1D6C800C" w14:textId="77777777" w:rsidR="00F3008C" w:rsidRPr="00F3008C" w:rsidRDefault="00F3008C" w:rsidP="00F3008C">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ro-RO" w:eastAsia="ro-RO"/>
              </w:rPr>
            </w:pPr>
            <w:r w:rsidRPr="00F3008C">
              <w:rPr>
                <w:rFonts w:ascii="Times New Roman" w:eastAsia="Times New Roman" w:hAnsi="Times New Roman" w:cs="Times New Roman"/>
                <w:sz w:val="20"/>
                <w:szCs w:val="20"/>
                <w:lang w:val="ro-RO" w:eastAsia="ro-RO"/>
              </w:rPr>
              <w:t xml:space="preserve">Deși decretul se concentra în principal pe susținerea diasporei, principiile enunțate pot fi extrapolate pentru integrarea celor reîntorși, având în vedere: </w:t>
            </w:r>
            <w:r w:rsidRPr="00F3008C">
              <w:rPr>
                <w:rFonts w:ascii="Times New Roman" w:eastAsia="Times New Roman" w:hAnsi="Times New Roman" w:cs="Times New Roman"/>
                <w:b/>
                <w:bCs/>
                <w:sz w:val="20"/>
                <w:szCs w:val="20"/>
                <w:lang w:val="ro-RO" w:eastAsia="ro-RO"/>
              </w:rPr>
              <w:t>Accesul la servicii:</w:t>
            </w:r>
            <w:r w:rsidRPr="00F3008C">
              <w:rPr>
                <w:rFonts w:ascii="Times New Roman" w:eastAsia="Times New Roman" w:hAnsi="Times New Roman" w:cs="Times New Roman"/>
                <w:sz w:val="20"/>
                <w:szCs w:val="20"/>
                <w:lang w:val="ro-RO" w:eastAsia="ro-RO"/>
              </w:rPr>
              <w:t xml:space="preserve"> Asigurarea accesului la educație, sănătate și protecție socială. </w:t>
            </w:r>
          </w:p>
          <w:p w14:paraId="667901A2" w14:textId="77777777" w:rsidR="00F3008C" w:rsidRPr="00F3008C" w:rsidRDefault="00F3008C" w:rsidP="00F3008C">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ro-RO" w:eastAsia="ro-RO"/>
              </w:rPr>
            </w:pPr>
            <w:r w:rsidRPr="00F3008C">
              <w:rPr>
                <w:rFonts w:ascii="Times New Roman" w:eastAsia="Times New Roman" w:hAnsi="Times New Roman" w:cs="Times New Roman"/>
                <w:b/>
                <w:bCs/>
                <w:sz w:val="20"/>
                <w:szCs w:val="20"/>
                <w:lang w:val="ro-RO" w:eastAsia="ro-RO"/>
              </w:rPr>
              <w:t>Recunoașterea drepturilor:</w:t>
            </w:r>
            <w:r w:rsidRPr="00F3008C">
              <w:rPr>
                <w:rFonts w:ascii="Times New Roman" w:eastAsia="Times New Roman" w:hAnsi="Times New Roman" w:cs="Times New Roman"/>
                <w:sz w:val="20"/>
                <w:szCs w:val="20"/>
                <w:lang w:val="ro-RO" w:eastAsia="ro-RO"/>
              </w:rPr>
              <w:t xml:space="preserve"> Protejarea drepturilor civile, politice, sociale și economice ale cetățenilor reîntorși.</w:t>
            </w:r>
            <w:hyperlink r:id="rId10" w:tgtFrame="_blank" w:history="1">
              <w:r w:rsidRPr="00F3008C">
                <w:rPr>
                  <w:rFonts w:ascii="Times New Roman" w:eastAsia="Times New Roman" w:hAnsi="Times New Roman" w:cs="Times New Roman"/>
                  <w:sz w:val="20"/>
                  <w:szCs w:val="20"/>
                  <w:u w:val="single"/>
                  <w:lang w:val="ro-RO" w:eastAsia="ro-RO"/>
                </w:rPr>
                <w:t>rtsa.ro</w:t>
              </w:r>
            </w:hyperlink>
            <w:r w:rsidRPr="00F3008C">
              <w:rPr>
                <w:rFonts w:ascii="Times New Roman" w:eastAsia="Times New Roman" w:hAnsi="Times New Roman" w:cs="Times New Roman"/>
                <w:sz w:val="20"/>
                <w:szCs w:val="20"/>
                <w:lang w:val="ro-RO" w:eastAsia="ro-RO"/>
              </w:rPr>
              <w:t xml:space="preserve">; </w:t>
            </w:r>
          </w:p>
          <w:p w14:paraId="4B40834F" w14:textId="77777777" w:rsidR="00F3008C" w:rsidRPr="00F3008C" w:rsidRDefault="00F3008C" w:rsidP="00F3008C">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ro-RO" w:eastAsia="ro-RO"/>
              </w:rPr>
            </w:pPr>
            <w:r w:rsidRPr="00F3008C">
              <w:rPr>
                <w:rFonts w:ascii="Times New Roman" w:eastAsia="Times New Roman" w:hAnsi="Times New Roman" w:cs="Times New Roman"/>
                <w:b/>
                <w:bCs/>
                <w:sz w:val="20"/>
                <w:szCs w:val="20"/>
                <w:lang w:val="ro-RO" w:eastAsia="ro-RO"/>
              </w:rPr>
              <w:t>Păstrarea identității:</w:t>
            </w:r>
            <w:r w:rsidRPr="00F3008C">
              <w:rPr>
                <w:rFonts w:ascii="Times New Roman" w:eastAsia="Times New Roman" w:hAnsi="Times New Roman" w:cs="Times New Roman"/>
                <w:sz w:val="20"/>
                <w:szCs w:val="20"/>
                <w:lang w:val="ro-RO" w:eastAsia="ro-RO"/>
              </w:rPr>
              <w:t xml:space="preserve"> Promovarea și păstrarea identității etnice, culturale și religioase.</w:t>
            </w:r>
          </w:p>
        </w:tc>
      </w:tr>
      <w:tr w:rsidR="00F3008C" w:rsidRPr="00F3008C" w14:paraId="70677B93" w14:textId="77777777" w:rsidTr="00CC2492">
        <w:tc>
          <w:tcPr>
            <w:cnfStyle w:val="001000000000" w:firstRow="0" w:lastRow="0" w:firstColumn="1" w:lastColumn="0" w:oddVBand="0" w:evenVBand="0" w:oddHBand="0" w:evenHBand="0" w:firstRowFirstColumn="0" w:firstRowLastColumn="0" w:lastRowFirstColumn="0" w:lastRowLastColumn="0"/>
            <w:tcW w:w="625" w:type="dxa"/>
          </w:tcPr>
          <w:p w14:paraId="12F2EFA6" w14:textId="77777777" w:rsidR="00F3008C" w:rsidRPr="00F3008C" w:rsidRDefault="00F3008C" w:rsidP="00F3008C">
            <w:pPr>
              <w:spacing w:after="160"/>
              <w:jc w:val="both"/>
              <w:rPr>
                <w:rFonts w:ascii="Times New Roman" w:eastAsia="Times New Roman" w:hAnsi="Times New Roman" w:cs="Times New Roman"/>
                <w:b w:val="0"/>
                <w:bCs w:val="0"/>
                <w:sz w:val="20"/>
                <w:szCs w:val="20"/>
                <w:u w:val="single"/>
                <w:lang w:val="ro-RO" w:eastAsia="ro-RO"/>
              </w:rPr>
            </w:pPr>
          </w:p>
          <w:p w14:paraId="0CE07745" w14:textId="77777777" w:rsidR="00F3008C" w:rsidRPr="00F3008C" w:rsidRDefault="00F3008C" w:rsidP="00F3008C">
            <w:pPr>
              <w:spacing w:after="160"/>
              <w:jc w:val="center"/>
              <w:rPr>
                <w:rFonts w:ascii="Times New Roman" w:eastAsia="Times New Roman" w:hAnsi="Times New Roman" w:cs="Times New Roman"/>
                <w:b w:val="0"/>
                <w:bCs w:val="0"/>
                <w:sz w:val="20"/>
                <w:szCs w:val="20"/>
                <w:lang w:val="ro-RO" w:eastAsia="ro-RO"/>
              </w:rPr>
            </w:pPr>
            <w:r w:rsidRPr="00F3008C">
              <w:rPr>
                <w:rFonts w:ascii="Times New Roman" w:eastAsia="Times New Roman" w:hAnsi="Times New Roman" w:cs="Times New Roman"/>
                <w:sz w:val="20"/>
                <w:szCs w:val="20"/>
                <w:lang w:val="ro-RO" w:eastAsia="ro-RO"/>
              </w:rPr>
              <w:t>2.</w:t>
            </w:r>
          </w:p>
        </w:tc>
        <w:tc>
          <w:tcPr>
            <w:tcW w:w="2250" w:type="dxa"/>
          </w:tcPr>
          <w:p w14:paraId="1A4C3BE1" w14:textId="77777777" w:rsidR="00F3008C" w:rsidRPr="00F3008C" w:rsidRDefault="00F3008C" w:rsidP="00F3008C">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ro-RO" w:eastAsia="ro-RO"/>
              </w:rPr>
            </w:pPr>
            <w:r w:rsidRPr="00F3008C">
              <w:rPr>
                <w:rFonts w:ascii="Times New Roman" w:eastAsia="Times New Roman" w:hAnsi="Times New Roman" w:cs="Times New Roman"/>
                <w:b/>
                <w:bCs/>
                <w:sz w:val="20"/>
                <w:szCs w:val="20"/>
                <w:u w:val="single"/>
                <w:lang w:val="ro-RO" w:eastAsia="ro-RO"/>
              </w:rPr>
              <w:t>Agenda 2030 pentru Dezvoltare Durabilă</w:t>
            </w:r>
            <w:r w:rsidRPr="00F3008C">
              <w:rPr>
                <w:rFonts w:ascii="Times New Roman" w:eastAsia="Times New Roman" w:hAnsi="Times New Roman" w:cs="Times New Roman"/>
                <w:sz w:val="20"/>
                <w:szCs w:val="20"/>
                <w:u w:val="single"/>
                <w:lang w:val="ro-RO" w:eastAsia="ro-RO"/>
              </w:rPr>
              <w:t xml:space="preserve"> în </w:t>
            </w:r>
            <w:r w:rsidRPr="00F3008C">
              <w:rPr>
                <w:rFonts w:ascii="Times New Roman" w:eastAsia="Times New Roman" w:hAnsi="Times New Roman" w:cs="Times New Roman"/>
                <w:b/>
                <w:bCs/>
                <w:sz w:val="20"/>
                <w:szCs w:val="20"/>
                <w:u w:val="single"/>
                <w:lang w:val="ro-RO" w:eastAsia="ro-RO"/>
              </w:rPr>
              <w:t>Republica Moldova</w:t>
            </w:r>
            <w:r w:rsidRPr="00F3008C">
              <w:rPr>
                <w:rFonts w:ascii="Times New Roman" w:eastAsia="Times New Roman" w:hAnsi="Times New Roman" w:cs="Times New Roman"/>
                <w:sz w:val="20"/>
                <w:szCs w:val="20"/>
                <w:u w:val="single"/>
                <w:vertAlign w:val="superscript"/>
                <w:lang w:val="ro-RO" w:eastAsia="ro-RO"/>
              </w:rPr>
              <w:footnoteReference w:id="9"/>
            </w:r>
            <w:r w:rsidRPr="00F3008C">
              <w:rPr>
                <w:rFonts w:ascii="Times New Roman" w:eastAsia="Times New Roman" w:hAnsi="Times New Roman" w:cs="Times New Roman"/>
                <w:sz w:val="20"/>
                <w:szCs w:val="20"/>
                <w:u w:val="single"/>
                <w:lang w:val="ro-RO" w:eastAsia="ro-RO"/>
              </w:rPr>
              <w:t>,</w:t>
            </w:r>
          </w:p>
        </w:tc>
        <w:tc>
          <w:tcPr>
            <w:tcW w:w="6469" w:type="dxa"/>
          </w:tcPr>
          <w:p w14:paraId="79A1E7D9" w14:textId="77777777" w:rsidR="00F3008C" w:rsidRPr="00F3008C" w:rsidRDefault="00F3008C" w:rsidP="00F3008C">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ro-RO" w:eastAsia="ro-RO"/>
              </w:rPr>
            </w:pPr>
            <w:r w:rsidRPr="00F3008C">
              <w:rPr>
                <w:rFonts w:ascii="Times New Roman" w:eastAsia="Times New Roman" w:hAnsi="Times New Roman" w:cs="Times New Roman"/>
                <w:sz w:val="20"/>
                <w:szCs w:val="20"/>
                <w:lang w:val="ro-RO" w:eastAsia="ro-RO"/>
              </w:rPr>
              <w:t xml:space="preserve">Se bazează pe cele mai recente rapoarte oficiale: </w:t>
            </w:r>
            <w:r w:rsidRPr="00F3008C">
              <w:rPr>
                <w:rFonts w:ascii="Times New Roman" w:eastAsia="Times New Roman" w:hAnsi="Times New Roman" w:cs="Times New Roman"/>
                <w:b/>
                <w:bCs/>
                <w:sz w:val="20"/>
                <w:szCs w:val="20"/>
                <w:lang w:val="ro-RO" w:eastAsia="ro-RO"/>
              </w:rPr>
              <w:t>Raport Național de Progres (2023)</w:t>
            </w:r>
            <w:r w:rsidRPr="00F3008C">
              <w:rPr>
                <w:rFonts w:ascii="Times New Roman" w:eastAsia="Times New Roman" w:hAnsi="Times New Roman" w:cs="Times New Roman"/>
                <w:sz w:val="20"/>
                <w:szCs w:val="20"/>
                <w:vertAlign w:val="superscript"/>
                <w:lang w:val="ro-RO" w:eastAsia="ro-RO"/>
              </w:rPr>
              <w:footnoteReference w:id="10"/>
            </w:r>
            <w:r w:rsidRPr="00F3008C">
              <w:rPr>
                <w:rFonts w:ascii="Times New Roman" w:eastAsia="Times New Roman" w:hAnsi="Times New Roman" w:cs="Times New Roman"/>
                <w:sz w:val="20"/>
                <w:szCs w:val="20"/>
                <w:lang w:val="ro-RO" w:eastAsia="ro-RO"/>
              </w:rPr>
              <w:t xml:space="preserve">, elaborat cu sprijinul PNUD și UNFPA. </w:t>
            </w:r>
          </w:p>
          <w:p w14:paraId="53486A1D" w14:textId="77777777" w:rsidR="00F3008C" w:rsidRPr="00F3008C" w:rsidRDefault="00F3008C" w:rsidP="00F3008C">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ro-RO" w:eastAsia="ro-RO"/>
              </w:rPr>
            </w:pPr>
            <w:r w:rsidRPr="00F3008C">
              <w:rPr>
                <w:rFonts w:ascii="Times New Roman" w:eastAsia="Times New Roman" w:hAnsi="Times New Roman" w:cs="Times New Roman"/>
                <w:b/>
                <w:bCs/>
                <w:sz w:val="20"/>
                <w:szCs w:val="20"/>
                <w:lang w:val="ro-RO" w:eastAsia="ro-RO"/>
              </w:rPr>
              <w:t>Scopul:</w:t>
            </w:r>
            <w:r w:rsidRPr="00F3008C">
              <w:rPr>
                <w:rFonts w:ascii="Times New Roman" w:eastAsia="Times New Roman" w:hAnsi="Times New Roman" w:cs="Times New Roman"/>
                <w:sz w:val="20"/>
                <w:szCs w:val="20"/>
                <w:lang w:val="ro-RO" w:eastAsia="ro-RO"/>
              </w:rPr>
              <w:t xml:space="preserve"> evaluarea realizărilor, identificarea decalajelor și orientarea deciziilor viitoare. </w:t>
            </w:r>
          </w:p>
          <w:p w14:paraId="1C1BC529" w14:textId="77777777" w:rsidR="00F3008C" w:rsidRPr="00F3008C" w:rsidRDefault="00F3008C" w:rsidP="00F3008C">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ro-RO" w:eastAsia="ro-RO"/>
              </w:rPr>
            </w:pPr>
            <w:r w:rsidRPr="00F3008C">
              <w:rPr>
                <w:rFonts w:ascii="Times New Roman" w:eastAsia="Times New Roman" w:hAnsi="Times New Roman" w:cs="Times New Roman"/>
                <w:b/>
                <w:bCs/>
                <w:sz w:val="20"/>
                <w:szCs w:val="20"/>
                <w:lang w:val="ro-RO" w:eastAsia="ro-RO"/>
              </w:rPr>
              <w:t>Printre progresele înregistrate pentru anul 2022:</w:t>
            </w:r>
            <w:r w:rsidRPr="00F3008C">
              <w:rPr>
                <w:rFonts w:ascii="Times New Roman" w:eastAsia="Times New Roman" w:hAnsi="Times New Roman" w:cs="Times New Roman"/>
                <w:sz w:val="20"/>
                <w:szCs w:val="20"/>
                <w:lang w:val="ro-RO" w:eastAsia="ro-RO"/>
              </w:rPr>
              <w:t xml:space="preserve"> În sectorul economic: Peste 540 de întreprinderi mici și mijlocii au primit finanțări în valoare de 162,1 milioane lei. Au fost dezvoltate 40 de platforme industriale, 10 parcuri industriale și 7 zone economice libere</w:t>
            </w:r>
          </w:p>
        </w:tc>
      </w:tr>
      <w:tr w:rsidR="00F3008C" w:rsidRPr="00F3008C" w14:paraId="7937BF92" w14:textId="77777777" w:rsidTr="00CC24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 w:type="dxa"/>
          </w:tcPr>
          <w:p w14:paraId="4CFCB3C2" w14:textId="77777777" w:rsidR="00F3008C" w:rsidRPr="00F3008C" w:rsidRDefault="00F3008C" w:rsidP="00F3008C">
            <w:pPr>
              <w:spacing w:after="160"/>
              <w:jc w:val="both"/>
              <w:rPr>
                <w:rFonts w:ascii="Times New Roman" w:eastAsia="Times New Roman" w:hAnsi="Times New Roman" w:cs="Times New Roman"/>
                <w:b w:val="0"/>
                <w:bCs w:val="0"/>
                <w:sz w:val="20"/>
                <w:szCs w:val="20"/>
                <w:lang w:val="ro-RO" w:eastAsia="ro-RO"/>
              </w:rPr>
            </w:pPr>
          </w:p>
          <w:p w14:paraId="1588EEF9" w14:textId="77777777" w:rsidR="00F3008C" w:rsidRPr="00F3008C" w:rsidRDefault="00F3008C" w:rsidP="00F3008C">
            <w:pPr>
              <w:spacing w:after="160"/>
              <w:jc w:val="both"/>
              <w:rPr>
                <w:rFonts w:ascii="Times New Roman" w:eastAsia="Times New Roman" w:hAnsi="Times New Roman" w:cs="Times New Roman"/>
                <w:b w:val="0"/>
                <w:bCs w:val="0"/>
                <w:sz w:val="20"/>
                <w:szCs w:val="20"/>
                <w:lang w:val="ro-RO" w:eastAsia="ro-RO"/>
              </w:rPr>
            </w:pPr>
            <w:r w:rsidRPr="00F3008C">
              <w:rPr>
                <w:rFonts w:ascii="Times New Roman" w:eastAsia="Times New Roman" w:hAnsi="Times New Roman" w:cs="Times New Roman"/>
                <w:sz w:val="20"/>
                <w:szCs w:val="20"/>
                <w:lang w:val="ro-RO" w:eastAsia="ro-RO"/>
              </w:rPr>
              <w:t>3.</w:t>
            </w:r>
          </w:p>
        </w:tc>
        <w:tc>
          <w:tcPr>
            <w:tcW w:w="2250" w:type="dxa"/>
          </w:tcPr>
          <w:p w14:paraId="41448399" w14:textId="77777777" w:rsidR="00F3008C" w:rsidRPr="00F3008C" w:rsidRDefault="00F3008C" w:rsidP="00F3008C">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ro-RO" w:eastAsia="ro-RO"/>
              </w:rPr>
            </w:pPr>
            <w:r w:rsidRPr="00F3008C">
              <w:rPr>
                <w:rFonts w:ascii="Times New Roman" w:eastAsia="Times New Roman" w:hAnsi="Times New Roman" w:cs="Times New Roman"/>
                <w:b/>
                <w:bCs/>
                <w:sz w:val="20"/>
                <w:szCs w:val="20"/>
                <w:u w:val="single"/>
                <w:lang w:val="ro-RO" w:eastAsia="ro-RO"/>
              </w:rPr>
              <w:t>Cadrul de Cooperare ONU-Moldova (2023–2027)</w:t>
            </w:r>
            <w:r w:rsidRPr="00F3008C">
              <w:rPr>
                <w:rFonts w:ascii="Times New Roman" w:eastAsia="Times New Roman" w:hAnsi="Times New Roman" w:cs="Times New Roman"/>
                <w:sz w:val="20"/>
                <w:szCs w:val="20"/>
                <w:u w:val="single"/>
                <w:vertAlign w:val="superscript"/>
                <w:lang w:val="ro-RO" w:eastAsia="ro-RO"/>
              </w:rPr>
              <w:footnoteReference w:id="11"/>
            </w:r>
          </w:p>
        </w:tc>
        <w:tc>
          <w:tcPr>
            <w:tcW w:w="6469" w:type="dxa"/>
          </w:tcPr>
          <w:p w14:paraId="7C7966CF" w14:textId="77777777" w:rsidR="00F3008C" w:rsidRPr="00F3008C" w:rsidRDefault="00F3008C" w:rsidP="00F3008C">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ro-RO" w:eastAsia="ro-RO"/>
              </w:rPr>
            </w:pPr>
            <w:r w:rsidRPr="00F3008C">
              <w:rPr>
                <w:rFonts w:ascii="Times New Roman" w:eastAsia="Times New Roman" w:hAnsi="Times New Roman" w:cs="Times New Roman"/>
                <w:sz w:val="20"/>
                <w:szCs w:val="20"/>
                <w:lang w:val="ro-RO" w:eastAsia="ro-RO"/>
              </w:rPr>
              <w:t xml:space="preserve">Semnat în noiembrie 2022. Acest cadru de cooperare se concentrează pe patru priorități strategice: Instituții juste și acces egal la dezvoltare umană, Guvernanță participativă și coeziune socială, Prosperitate durabilă, Dezvoltare ecologică, comunități sustenabile și reziliență la schimbări climatice, Implementarea acestuia va contribui la realizarea ODD-urilor în sectoare precum educație, migrație, muncă decentă, energie și mediu, oferind peste 200 milioane de dolari finanțare nerambursabilă. </w:t>
            </w:r>
          </w:p>
          <w:p w14:paraId="586A186C" w14:textId="77777777" w:rsidR="00F3008C" w:rsidRPr="00F3008C" w:rsidRDefault="00F3008C" w:rsidP="00F3008C">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ro-RO" w:eastAsia="ro-RO"/>
              </w:rPr>
            </w:pPr>
            <w:r w:rsidRPr="00F3008C">
              <w:rPr>
                <w:rFonts w:ascii="Times New Roman" w:eastAsia="Times New Roman" w:hAnsi="Times New Roman" w:cs="Times New Roman"/>
                <w:b/>
                <w:bCs/>
                <w:sz w:val="20"/>
                <w:szCs w:val="20"/>
                <w:lang w:val="ro-RO" w:eastAsia="ro-RO"/>
              </w:rPr>
              <w:t>Provocări Globale și Priorități:</w:t>
            </w:r>
            <w:r w:rsidRPr="00F3008C">
              <w:rPr>
                <w:rFonts w:ascii="Times New Roman" w:eastAsia="Times New Roman" w:hAnsi="Times New Roman" w:cs="Times New Roman"/>
                <w:sz w:val="20"/>
                <w:szCs w:val="20"/>
                <w:lang w:val="ro-RO" w:eastAsia="ro-RO"/>
              </w:rPr>
              <w:t xml:space="preserve"> Raportul </w:t>
            </w:r>
            <w:r w:rsidRPr="00F3008C">
              <w:rPr>
                <w:rFonts w:ascii="Times New Roman" w:eastAsia="Times New Roman" w:hAnsi="Times New Roman" w:cs="Times New Roman"/>
                <w:b/>
                <w:bCs/>
                <w:sz w:val="20"/>
                <w:szCs w:val="20"/>
                <w:lang w:val="ro-RO" w:eastAsia="ro-RO"/>
              </w:rPr>
              <w:t>Global Sustainable Development Goals Report 2025</w:t>
            </w:r>
            <w:r w:rsidRPr="00F3008C">
              <w:rPr>
                <w:rFonts w:ascii="Times New Roman" w:eastAsia="Times New Roman" w:hAnsi="Times New Roman" w:cs="Times New Roman"/>
                <w:sz w:val="20"/>
                <w:szCs w:val="20"/>
                <w:lang w:val="ro-RO" w:eastAsia="ro-RO"/>
              </w:rPr>
              <w:t xml:space="preserve"> atrage atenția că, deși au fost realizate progrese semnificative (acces la educație, sănătate maternală, energie regenerabilă), ritmul actual este insuficient pentru atingerea tuturor ODD-urilor până în 2030.</w:t>
            </w:r>
          </w:p>
        </w:tc>
      </w:tr>
      <w:tr w:rsidR="00F3008C" w:rsidRPr="00F3008C" w14:paraId="4EC384CC" w14:textId="77777777" w:rsidTr="00CC2492">
        <w:tc>
          <w:tcPr>
            <w:cnfStyle w:val="001000000000" w:firstRow="0" w:lastRow="0" w:firstColumn="1" w:lastColumn="0" w:oddVBand="0" w:evenVBand="0" w:oddHBand="0" w:evenHBand="0" w:firstRowFirstColumn="0" w:firstRowLastColumn="0" w:lastRowFirstColumn="0" w:lastRowLastColumn="0"/>
            <w:tcW w:w="625" w:type="dxa"/>
          </w:tcPr>
          <w:p w14:paraId="6ABD4A29" w14:textId="77777777" w:rsidR="00F3008C" w:rsidRPr="00F3008C" w:rsidRDefault="00F3008C" w:rsidP="00F3008C">
            <w:pPr>
              <w:spacing w:after="160"/>
              <w:jc w:val="both"/>
              <w:rPr>
                <w:rFonts w:ascii="Times New Roman" w:eastAsia="Times New Roman" w:hAnsi="Times New Roman" w:cs="Times New Roman"/>
                <w:b w:val="0"/>
                <w:bCs w:val="0"/>
                <w:sz w:val="20"/>
                <w:szCs w:val="20"/>
                <w:lang w:val="ro-RO" w:eastAsia="ro-RO"/>
              </w:rPr>
            </w:pPr>
          </w:p>
          <w:p w14:paraId="7AD2E620" w14:textId="77777777" w:rsidR="00F3008C" w:rsidRPr="00F3008C" w:rsidRDefault="00F3008C" w:rsidP="00F3008C">
            <w:pPr>
              <w:spacing w:after="160"/>
              <w:jc w:val="center"/>
              <w:rPr>
                <w:rFonts w:ascii="Times New Roman" w:eastAsia="Times New Roman" w:hAnsi="Times New Roman" w:cs="Times New Roman"/>
                <w:b w:val="0"/>
                <w:bCs w:val="0"/>
                <w:sz w:val="20"/>
                <w:szCs w:val="20"/>
                <w:lang w:val="ro-RO" w:eastAsia="ro-RO"/>
              </w:rPr>
            </w:pPr>
            <w:r w:rsidRPr="00F3008C">
              <w:rPr>
                <w:rFonts w:ascii="Times New Roman" w:eastAsia="Times New Roman" w:hAnsi="Times New Roman" w:cs="Times New Roman"/>
                <w:sz w:val="20"/>
                <w:szCs w:val="20"/>
                <w:lang w:val="ro-RO" w:eastAsia="ro-RO"/>
              </w:rPr>
              <w:t>4.</w:t>
            </w:r>
          </w:p>
        </w:tc>
        <w:tc>
          <w:tcPr>
            <w:tcW w:w="2250" w:type="dxa"/>
          </w:tcPr>
          <w:p w14:paraId="07D354A9" w14:textId="77777777" w:rsidR="00F3008C" w:rsidRPr="00F3008C" w:rsidRDefault="00F3008C" w:rsidP="00F3008C">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ro-RO" w:eastAsia="ro-RO"/>
              </w:rPr>
            </w:pPr>
            <w:r w:rsidRPr="00F3008C">
              <w:rPr>
                <w:rFonts w:ascii="Times New Roman" w:eastAsia="Times New Roman" w:hAnsi="Times New Roman" w:cs="Times New Roman"/>
                <w:b/>
                <w:bCs/>
                <w:sz w:val="20"/>
                <w:szCs w:val="20"/>
                <w:lang w:val="ro-RO" w:eastAsia="ro-RO"/>
              </w:rPr>
              <w:t>Programul Național „Diaspora 2024–2028”</w:t>
            </w:r>
            <w:r w:rsidRPr="00F3008C">
              <w:rPr>
                <w:rFonts w:ascii="Times New Roman" w:eastAsia="Times New Roman" w:hAnsi="Times New Roman" w:cs="Times New Roman"/>
                <w:sz w:val="20"/>
                <w:szCs w:val="20"/>
                <w:vertAlign w:val="superscript"/>
                <w:lang w:val="ro-RO" w:eastAsia="ro-RO"/>
              </w:rPr>
              <w:footnoteReference w:id="12"/>
            </w:r>
            <w:r w:rsidRPr="00F3008C">
              <w:rPr>
                <w:rFonts w:ascii="Times New Roman" w:eastAsia="Times New Roman" w:hAnsi="Times New Roman" w:cs="Times New Roman"/>
                <w:sz w:val="20"/>
                <w:szCs w:val="20"/>
                <w:lang w:val="ro-RO" w:eastAsia="ro-RO"/>
              </w:rPr>
              <w:t xml:space="preserve"> (HG nr. 1032 din 21.12.2023),</w:t>
            </w:r>
          </w:p>
        </w:tc>
        <w:tc>
          <w:tcPr>
            <w:tcW w:w="6469" w:type="dxa"/>
          </w:tcPr>
          <w:p w14:paraId="516394C3" w14:textId="77777777" w:rsidR="00F3008C" w:rsidRPr="00F3008C" w:rsidRDefault="00F3008C" w:rsidP="00F3008C">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ro-RO" w:eastAsia="ro-RO"/>
              </w:rPr>
            </w:pPr>
            <w:r w:rsidRPr="00F3008C">
              <w:rPr>
                <w:rFonts w:ascii="Times New Roman" w:eastAsia="Times New Roman" w:hAnsi="Times New Roman" w:cs="Times New Roman"/>
                <w:sz w:val="20"/>
                <w:szCs w:val="20"/>
                <w:lang w:val="ro-RO" w:eastAsia="ro-RO"/>
              </w:rPr>
              <w:t xml:space="preserve">Abordează componenta reintegrării prin măsuri concrete de sprijin social și economic, unele prevederi: Mecanisme-cheie pentru reintegrare: Crearea unei unități de suport pentru revenire – în cadrul Biroului Relații cu Diaspora este instituit un serviciu dedicat persoanelor care revin în țară, menită să ofere consiliere personalizată și orientare în procesul de (re)integrare; Dezvoltarea unui mecanism de revenire și angajare – destinat absolvenților și studenților moldoveni din străinătate, facilitând tranziția acestora spre viața profesională </w:t>
            </w:r>
            <w:r w:rsidRPr="00F3008C">
              <w:rPr>
                <w:rFonts w:ascii="Times New Roman" w:eastAsia="Times New Roman" w:hAnsi="Times New Roman" w:cs="Times New Roman"/>
                <w:sz w:val="20"/>
                <w:szCs w:val="20"/>
                <w:lang w:val="ro-RO" w:eastAsia="ro-RO"/>
              </w:rPr>
              <w:lastRenderedPageBreak/>
              <w:t xml:space="preserve">din Moldova; Impulsionarea implicării diasporei în dezvoltarea țării – prin valorificarea expertizei și experienței acumulate, diaspora este încurajată să contribuie la creșterea competitivității și inovației sectoriale. </w:t>
            </w:r>
          </w:p>
          <w:p w14:paraId="744ECD9C" w14:textId="77777777" w:rsidR="00F3008C" w:rsidRPr="00F3008C" w:rsidRDefault="00F3008C" w:rsidP="00F3008C">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ro-RO" w:eastAsia="ro-RO"/>
              </w:rPr>
            </w:pPr>
            <w:r w:rsidRPr="00F3008C">
              <w:rPr>
                <w:rFonts w:ascii="Times New Roman" w:eastAsia="Times New Roman" w:hAnsi="Times New Roman" w:cs="Times New Roman"/>
                <w:b/>
                <w:bCs/>
                <w:sz w:val="20"/>
                <w:szCs w:val="20"/>
                <w:lang w:val="ro-RO" w:eastAsia="ro-RO"/>
              </w:rPr>
              <w:t>Sprijin operațional și orientare:</w:t>
            </w:r>
            <w:r w:rsidRPr="00F3008C">
              <w:rPr>
                <w:rFonts w:ascii="Times New Roman" w:eastAsia="Times New Roman" w:hAnsi="Times New Roman" w:cs="Times New Roman"/>
                <w:sz w:val="20"/>
                <w:szCs w:val="20"/>
                <w:lang w:val="ro-RO" w:eastAsia="ro-RO"/>
              </w:rPr>
              <w:t xml:space="preserve"> Mecanismul național de asistență la revenire – aprobat în mai 2025, acesta oferă asistență pe trei niveluri: Informare și orientare inițială – despre proceduri administrative și servicii disponibile; Suport specializat – prin intermediul instituțiilor publice; Servicii suplimentare, acolo unde este necesar – consiliere juridică, psihologică, mentorat și cursuri de instruire. </w:t>
            </w:r>
          </w:p>
          <w:p w14:paraId="0E32D289" w14:textId="77777777" w:rsidR="00F3008C" w:rsidRPr="00F3008C" w:rsidRDefault="00F3008C" w:rsidP="00F3008C">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ro-RO" w:eastAsia="ro-RO"/>
              </w:rPr>
            </w:pPr>
            <w:r w:rsidRPr="00F3008C">
              <w:rPr>
                <w:rFonts w:ascii="Times New Roman" w:eastAsia="Times New Roman" w:hAnsi="Times New Roman" w:cs="Times New Roman"/>
                <w:b/>
                <w:bCs/>
                <w:sz w:val="20"/>
                <w:szCs w:val="20"/>
                <w:lang w:val="ro-RO" w:eastAsia="ro-RO"/>
              </w:rPr>
              <w:t>Realizări concrete în 2024</w:t>
            </w:r>
            <w:r w:rsidRPr="00F3008C">
              <w:rPr>
                <w:rFonts w:ascii="Times New Roman" w:eastAsia="Times New Roman" w:hAnsi="Times New Roman" w:cs="Times New Roman"/>
                <w:b/>
                <w:bCs/>
                <w:sz w:val="20"/>
                <w:szCs w:val="20"/>
                <w:vertAlign w:val="superscript"/>
                <w:lang w:val="ro-RO" w:eastAsia="ro-RO"/>
              </w:rPr>
              <w:footnoteReference w:id="13"/>
            </w:r>
            <w:r w:rsidRPr="00F3008C">
              <w:rPr>
                <w:rFonts w:ascii="Times New Roman" w:eastAsia="Times New Roman" w:hAnsi="Times New Roman" w:cs="Times New Roman"/>
                <w:sz w:val="20"/>
                <w:szCs w:val="20"/>
                <w:lang w:val="ro-RO" w:eastAsia="ro-RO"/>
              </w:rPr>
              <w:t>: S-au lansat Ghidul de suport la revenire în Moldova, care include informații despre servicii sociale, medicale și educaționale, oportunități de angajare, formare profesională, consultanță pentru inițierea afacerilor și integrarea copiilor în instituțiile de învățământ.  Programul “Diaspora Acasă Reușește (DAR 1+3)”, au fost implementate 51 de proiecte locale cu implicarea diasporei</w:t>
            </w:r>
            <w:r w:rsidR="003D2D54">
              <w:rPr>
                <w:rFonts w:ascii="Times New Roman" w:eastAsia="Times New Roman" w:hAnsi="Times New Roman" w:cs="Times New Roman"/>
                <w:sz w:val="20"/>
                <w:szCs w:val="20"/>
                <w:lang w:val="ro-RO" w:eastAsia="ro-RO"/>
              </w:rPr>
              <w:t xml:space="preserve"> </w:t>
            </w:r>
            <w:r w:rsidRPr="00F3008C">
              <w:rPr>
                <w:rFonts w:ascii="Times New Roman" w:eastAsia="Times New Roman" w:hAnsi="Times New Roman" w:cs="Times New Roman"/>
                <w:sz w:val="20"/>
                <w:szCs w:val="20"/>
                <w:lang w:val="ro-RO" w:eastAsia="ro-RO"/>
              </w:rPr>
              <w:t>și s-au oferit oportunități de revenirii profesioniștilor și de reintegrare a absolvenților: 8 dosare aprobate pentru susținerea revenirii profesioniștilor cu experiență; 21 de absolvenți din diaspora au primit suport informațional; 16 au fost angajați deja, iar alte 4 urmează să fie sprijinite în 2025.</w:t>
            </w:r>
          </w:p>
        </w:tc>
      </w:tr>
      <w:tr w:rsidR="00F3008C" w:rsidRPr="00F3008C" w14:paraId="3BA502E4" w14:textId="77777777" w:rsidTr="00CC24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 w:type="dxa"/>
          </w:tcPr>
          <w:p w14:paraId="3DCA5456" w14:textId="77777777" w:rsidR="00F3008C" w:rsidRPr="00F3008C" w:rsidRDefault="00F3008C" w:rsidP="00F3008C">
            <w:pPr>
              <w:spacing w:after="160"/>
              <w:jc w:val="both"/>
              <w:rPr>
                <w:rFonts w:ascii="Times New Roman" w:eastAsia="Times New Roman" w:hAnsi="Times New Roman" w:cs="Times New Roman"/>
                <w:sz w:val="20"/>
                <w:szCs w:val="20"/>
                <w:lang w:val="ro-RO" w:eastAsia="ro-RO"/>
              </w:rPr>
            </w:pPr>
          </w:p>
          <w:p w14:paraId="161232FF" w14:textId="77777777" w:rsidR="00F3008C" w:rsidRPr="00F3008C" w:rsidRDefault="00F3008C" w:rsidP="00F3008C">
            <w:pPr>
              <w:spacing w:after="160"/>
              <w:jc w:val="center"/>
              <w:rPr>
                <w:rFonts w:ascii="Times New Roman" w:eastAsia="Times New Roman" w:hAnsi="Times New Roman" w:cs="Times New Roman"/>
                <w:b w:val="0"/>
                <w:bCs w:val="0"/>
                <w:sz w:val="20"/>
                <w:szCs w:val="20"/>
                <w:lang w:val="ro-RO" w:eastAsia="ro-RO"/>
              </w:rPr>
            </w:pPr>
            <w:r w:rsidRPr="00F3008C">
              <w:rPr>
                <w:rFonts w:ascii="Times New Roman" w:eastAsia="Times New Roman" w:hAnsi="Times New Roman" w:cs="Times New Roman"/>
                <w:sz w:val="20"/>
                <w:szCs w:val="20"/>
                <w:lang w:val="ro-RO" w:eastAsia="ro-RO"/>
              </w:rPr>
              <w:t>5.</w:t>
            </w:r>
          </w:p>
        </w:tc>
        <w:tc>
          <w:tcPr>
            <w:tcW w:w="2250" w:type="dxa"/>
          </w:tcPr>
          <w:p w14:paraId="533B2C9D" w14:textId="77777777" w:rsidR="00F3008C" w:rsidRPr="00F3008C" w:rsidRDefault="00F3008C" w:rsidP="00F3008C">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lang w:val="ro-RO" w:eastAsia="ro-RO"/>
              </w:rPr>
            </w:pPr>
            <w:r w:rsidRPr="00F3008C">
              <w:rPr>
                <w:rFonts w:ascii="Times New Roman" w:eastAsia="Calibri" w:hAnsi="Times New Roman"/>
                <w:b/>
                <w:bCs/>
                <w:sz w:val="20"/>
                <w:szCs w:val="20"/>
                <w:u w:val="single"/>
                <w:lang w:val="ro-RO"/>
                <w14:ligatures w14:val="standardContextual"/>
              </w:rPr>
              <w:t>Legea nr. 105 din 14.06.2018</w:t>
            </w:r>
            <w:r w:rsidRPr="00F3008C">
              <w:rPr>
                <w:rFonts w:ascii="Times New Roman" w:eastAsia="Calibri" w:hAnsi="Times New Roman"/>
                <w:b/>
                <w:bCs/>
                <w:sz w:val="20"/>
                <w:szCs w:val="20"/>
                <w:lang w:val="ro-RO"/>
                <w14:ligatures w14:val="standardContextual"/>
              </w:rPr>
              <w:t xml:space="preserve"> „Cu privire la promovarea ocupării forței de muncă și asigurarea de șomaj”</w:t>
            </w:r>
            <w:r w:rsidRPr="00F3008C">
              <w:rPr>
                <w:rFonts w:ascii="Times New Roman" w:eastAsia="Calibri" w:hAnsi="Times New Roman"/>
                <w:sz w:val="20"/>
                <w:szCs w:val="20"/>
                <w:vertAlign w:val="superscript"/>
                <w:lang w:val="ro-RO"/>
                <w14:ligatures w14:val="standardContextual"/>
              </w:rPr>
              <w:footnoteReference w:id="14"/>
            </w:r>
          </w:p>
        </w:tc>
        <w:tc>
          <w:tcPr>
            <w:tcW w:w="6469" w:type="dxa"/>
          </w:tcPr>
          <w:p w14:paraId="202B63EB" w14:textId="77777777" w:rsidR="00F3008C" w:rsidRPr="00F3008C" w:rsidRDefault="00F3008C" w:rsidP="00F3008C">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ro-RO" w:eastAsia="ro-RO"/>
              </w:rPr>
            </w:pPr>
            <w:r w:rsidRPr="00F3008C">
              <w:rPr>
                <w:rFonts w:ascii="Times New Roman" w:eastAsia="Calibri" w:hAnsi="Times New Roman"/>
                <w:sz w:val="20"/>
                <w:szCs w:val="20"/>
                <w:lang w:val="ro-RO"/>
                <w14:ligatures w14:val="standardContextual"/>
              </w:rPr>
              <w:t>Include prevederi cu focus pe măsurile active de ocupare: servicii de ocupare oferite de Agenția Națională pentru Ocuparea Forței de Muncă (ANOFM) pentru toți cetățenii (inclusiv pot fi și cetățeni reîntorși): informare despre piața muncii; ghidare în carieră; medierea muncii; servicii de preconcediere; reabilitare profesională pentru persoanele cu dizabilități, formare profesională pentru șomeri prin: cursuri prin voucher; instruire la locul de muncă în cadrul unității; stagii profesionale; certificarea competențelor dobândite prin educație nonformală și informală.; subvenționarea locurilor de muncă, prin art. 36, angajatorii care recrutează șomeri din grupuri vulnerabile pot primi subvenții de până la 80% din salariul de bază, dar nu mai mult de 50% din salariul mediu pe economie, pentru o perioadă de 6 luni. Prin art. 38, pentru angajarea persoanelor cu dizabilități, angajatorii pot primi: 50% compensare pentru persoanele cu dizabilități medii; 75% compensare pentru dizabilități accentuate sau severe; cuantumul nu poate depăși echivalentul a 10 salarii medii lunare pe economie per loc de muncă; subvenții și pentru crearea/adaptarea locurilor de muncă în mediul rural: finanțare de până la 65% din costurile eligibile, maxim echivalentul a 20 salarii medii pe economie; destinate echipamentelor, utilajelor, etc., necesare demarării activității economice;  Instruire profesională și facilitarea angajării, ș.a. Hotărârea Guvernului nr. 1276/2018 a stabilit proceduri clare privind accesul la măsurile de ocupare</w:t>
            </w:r>
            <w:r w:rsidRPr="00F3008C">
              <w:rPr>
                <w:rFonts w:ascii="Times New Roman" w:eastAsia="Calibri" w:hAnsi="Times New Roman"/>
                <w:sz w:val="20"/>
                <w:szCs w:val="20"/>
                <w:vertAlign w:val="superscript"/>
                <w:lang w:val="ro-RO"/>
                <w14:ligatures w14:val="standardContextual"/>
              </w:rPr>
              <w:footnoteReference w:id="15"/>
            </w:r>
          </w:p>
        </w:tc>
      </w:tr>
      <w:tr w:rsidR="00F3008C" w:rsidRPr="00F3008C" w14:paraId="1EA91F1D" w14:textId="77777777" w:rsidTr="00CC2492">
        <w:tc>
          <w:tcPr>
            <w:cnfStyle w:val="001000000000" w:firstRow="0" w:lastRow="0" w:firstColumn="1" w:lastColumn="0" w:oddVBand="0" w:evenVBand="0" w:oddHBand="0" w:evenHBand="0" w:firstRowFirstColumn="0" w:firstRowLastColumn="0" w:lastRowFirstColumn="0" w:lastRowLastColumn="0"/>
            <w:tcW w:w="625" w:type="dxa"/>
          </w:tcPr>
          <w:p w14:paraId="446CBA79" w14:textId="77777777" w:rsidR="00F3008C" w:rsidRPr="00F3008C" w:rsidRDefault="00F3008C" w:rsidP="00F3008C">
            <w:pPr>
              <w:spacing w:after="160"/>
              <w:jc w:val="both"/>
              <w:rPr>
                <w:rFonts w:ascii="Times New Roman" w:eastAsia="Times New Roman" w:hAnsi="Times New Roman" w:cs="Times New Roman"/>
                <w:b w:val="0"/>
                <w:bCs w:val="0"/>
                <w:sz w:val="20"/>
                <w:szCs w:val="20"/>
                <w:lang w:val="ro-RO" w:eastAsia="ro-RO"/>
              </w:rPr>
            </w:pPr>
          </w:p>
          <w:p w14:paraId="1A3A7F0A" w14:textId="77777777" w:rsidR="00F3008C" w:rsidRPr="00F3008C" w:rsidRDefault="00F3008C" w:rsidP="00F3008C">
            <w:pPr>
              <w:spacing w:after="160"/>
              <w:jc w:val="both"/>
              <w:rPr>
                <w:rFonts w:ascii="Times New Roman" w:eastAsia="Times New Roman" w:hAnsi="Times New Roman" w:cs="Times New Roman"/>
                <w:b w:val="0"/>
                <w:bCs w:val="0"/>
                <w:sz w:val="20"/>
                <w:szCs w:val="20"/>
                <w:lang w:val="ro-RO" w:eastAsia="ro-RO"/>
              </w:rPr>
            </w:pPr>
            <w:r w:rsidRPr="00F3008C">
              <w:rPr>
                <w:rFonts w:ascii="Times New Roman" w:eastAsia="Times New Roman" w:hAnsi="Times New Roman" w:cs="Times New Roman"/>
                <w:sz w:val="20"/>
                <w:szCs w:val="20"/>
                <w:lang w:val="ro-RO" w:eastAsia="ro-RO"/>
              </w:rPr>
              <w:t>6.</w:t>
            </w:r>
          </w:p>
        </w:tc>
        <w:tc>
          <w:tcPr>
            <w:tcW w:w="2250" w:type="dxa"/>
          </w:tcPr>
          <w:p w14:paraId="51285642" w14:textId="77777777" w:rsidR="00F3008C" w:rsidRPr="00F3008C" w:rsidRDefault="00F3008C" w:rsidP="00F3008C">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val="ro-RO" w:eastAsia="ro-RO"/>
              </w:rPr>
            </w:pPr>
            <w:r w:rsidRPr="00F3008C">
              <w:rPr>
                <w:rFonts w:ascii="Times New Roman" w:eastAsia="Times New Roman" w:hAnsi="Times New Roman" w:cs="Times New Roman"/>
                <w:b/>
                <w:bCs/>
                <w:sz w:val="20"/>
                <w:szCs w:val="20"/>
                <w:lang w:val="ro-RO" w:eastAsia="ro-RO"/>
              </w:rPr>
              <w:t xml:space="preserve">Programul de ocupare pentru anii 2022-2026, aprobat prin Hotărârea Guvernului  </w:t>
            </w:r>
            <w:r w:rsidRPr="00F3008C">
              <w:rPr>
                <w:rFonts w:ascii="Times New Roman" w:eastAsia="Calibri" w:hAnsi="Times New Roman" w:cs="Times New Roman"/>
                <w:sz w:val="20"/>
                <w:szCs w:val="20"/>
                <w:lang w:val="ro-RO" w:eastAsia="ru-RU"/>
                <w14:ligatures w14:val="standardContextual"/>
              </w:rPr>
              <w:t xml:space="preserve"> </w:t>
            </w:r>
            <w:r w:rsidRPr="00F3008C">
              <w:rPr>
                <w:rFonts w:ascii="Times New Roman" w:eastAsia="Calibri" w:hAnsi="Times New Roman" w:cs="Times New Roman"/>
                <w:b/>
                <w:bCs/>
                <w:sz w:val="20"/>
                <w:szCs w:val="20"/>
                <w:lang w:val="ro-RO" w:eastAsia="ru-RU"/>
                <w14:ligatures w14:val="standardContextual"/>
              </w:rPr>
              <w:t>nr.785/2022</w:t>
            </w:r>
          </w:p>
        </w:tc>
        <w:tc>
          <w:tcPr>
            <w:tcW w:w="6469" w:type="dxa"/>
          </w:tcPr>
          <w:p w14:paraId="13820197" w14:textId="77777777" w:rsidR="00F3008C" w:rsidRPr="00F3008C" w:rsidRDefault="00F3008C" w:rsidP="00F3008C">
            <w:pPr>
              <w:spacing w:after="160"/>
              <w:jc w:val="both"/>
              <w:outlineLvl w:val="2"/>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0"/>
                <w:szCs w:val="20"/>
                <w:lang w:val="ro-RO"/>
                <w14:ligatures w14:val="standardContextual"/>
              </w:rPr>
            </w:pPr>
            <w:r w:rsidRPr="00F3008C">
              <w:rPr>
                <w:rFonts w:ascii="Times New Roman" w:eastAsia="Calibri" w:hAnsi="Times New Roman"/>
                <w:sz w:val="20"/>
                <w:szCs w:val="20"/>
                <w:lang w:val="ro-RO"/>
                <w14:ligatures w14:val="standardContextual"/>
              </w:rPr>
              <w:t xml:space="preserve">Document de politici publice în domeniul ocupării forței de muncă care urmărește </w:t>
            </w:r>
            <w:r w:rsidRPr="00F3008C">
              <w:rPr>
                <w:rFonts w:ascii="Times New Roman" w:eastAsia="Calibri" w:hAnsi="Times New Roman"/>
                <w:color w:val="000000"/>
                <w:sz w:val="20"/>
                <w:szCs w:val="20"/>
                <w:lang w:val="ro-RO"/>
                <w14:ligatures w14:val="standardContextual"/>
              </w:rPr>
              <w:t xml:space="preserve">creșterea nivelului de ocupare a forței de muncă și sporirea accesului pe piața muncii pentru toți. </w:t>
            </w:r>
            <w:r w:rsidRPr="00F3008C">
              <w:rPr>
                <w:rFonts w:ascii="Times New Roman" w:eastAsia="Calibri" w:hAnsi="Times New Roman"/>
                <w:sz w:val="20"/>
                <w:szCs w:val="20"/>
                <w:lang w:val="ro-RO"/>
                <w14:ligatures w14:val="standardContextual"/>
              </w:rPr>
              <w:t>Programul național derivă din Acordul de Asociere dintre Republica Moldova, pe de o parte, și Uniunea Europeană și Comunitatea Europeană a Energiei Atomice și statele membre ale acestora, pe de altă parte, din 27 iunie 2014, care conține un capitol aparte – capitolul 4 „O</w:t>
            </w:r>
            <w:r w:rsidRPr="00F3008C">
              <w:rPr>
                <w:rFonts w:ascii="Times New Roman" w:eastAsia="Calibri" w:hAnsi="Times New Roman"/>
                <w:bCs/>
                <w:iCs/>
                <w:color w:val="000000"/>
                <w:sz w:val="20"/>
                <w:szCs w:val="20"/>
                <w:lang w:val="ro-RO"/>
                <w14:ligatures w14:val="standardContextual"/>
              </w:rPr>
              <w:t xml:space="preserve">cuparea forței </w:t>
            </w:r>
            <w:r w:rsidRPr="00F3008C">
              <w:rPr>
                <w:rFonts w:ascii="Times New Roman" w:eastAsia="Calibri" w:hAnsi="Times New Roman"/>
                <w:bCs/>
                <w:iCs/>
                <w:color w:val="000000"/>
                <w:sz w:val="20"/>
                <w:szCs w:val="20"/>
                <w:lang w:val="ro-RO"/>
                <w14:ligatures w14:val="standardContextual"/>
              </w:rPr>
              <w:lastRenderedPageBreak/>
              <w:t xml:space="preserve">de muncă, politica socială și egalitatea de șanse”, din </w:t>
            </w:r>
            <w:r w:rsidRPr="00F3008C">
              <w:rPr>
                <w:rFonts w:ascii="Times New Roman" w:eastAsia="Calibri" w:hAnsi="Times New Roman"/>
                <w:sz w:val="20"/>
                <w:szCs w:val="20"/>
                <w:lang w:val="ro-RO"/>
                <w14:ligatures w14:val="standardContextual"/>
              </w:rPr>
              <w:t xml:space="preserve">Programul de activitate al Guvernului „Moldova Vremurilor Bune”, care conține capitolul „Protecția socială și muncă”, ce prevede promovarea ocupării forței de muncă și diminuarea discriminării pe piața muncii, și din Strategia națională de dezvoltare „Moldova Europeană 2030”. </w:t>
            </w:r>
          </w:p>
          <w:p w14:paraId="7D83A8A3" w14:textId="77777777" w:rsidR="00F3008C" w:rsidRPr="00F3008C" w:rsidRDefault="00F3008C" w:rsidP="00F3008C">
            <w:pPr>
              <w:spacing w:after="160"/>
              <w:jc w:val="both"/>
              <w:outlineLvl w:val="2"/>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0"/>
                <w:szCs w:val="20"/>
                <w:lang w:val="ro-RO"/>
                <w14:ligatures w14:val="standardContextual"/>
              </w:rPr>
            </w:pPr>
            <w:r w:rsidRPr="00F3008C">
              <w:rPr>
                <w:rFonts w:ascii="Times New Roman" w:eastAsia="Calibri" w:hAnsi="Times New Roman"/>
                <w:sz w:val="20"/>
                <w:szCs w:val="20"/>
                <w:lang w:val="ro-RO"/>
                <w14:ligatures w14:val="standardContextual"/>
              </w:rPr>
              <w:t xml:space="preserve">Programul național este interconectat cu </w:t>
            </w:r>
            <w:r w:rsidRPr="00F3008C">
              <w:rPr>
                <w:rFonts w:ascii="Times New Roman" w:eastAsia="Calibri" w:hAnsi="Times New Roman"/>
                <w:bCs/>
                <w:iCs/>
                <w:sz w:val="20"/>
                <w:szCs w:val="20"/>
                <w:lang w:val="ro-RO"/>
                <w14:ligatures w14:val="standardContextual"/>
              </w:rPr>
              <w:t>proiectul</w:t>
            </w:r>
            <w:r w:rsidRPr="00F3008C">
              <w:rPr>
                <w:rFonts w:ascii="Times New Roman" w:eastAsia="Calibri" w:hAnsi="Times New Roman"/>
                <w:iCs/>
                <w:sz w:val="20"/>
                <w:szCs w:val="20"/>
                <w:lang w:val="ro-RO"/>
                <w14:ligatures w14:val="standardContextual"/>
              </w:rPr>
              <w:t xml:space="preserve"> </w:t>
            </w:r>
            <w:r w:rsidRPr="00F3008C">
              <w:rPr>
                <w:rFonts w:ascii="Times New Roman" w:eastAsia="Calibri" w:hAnsi="Times New Roman"/>
                <w:bCs/>
                <w:iCs/>
                <w:sz w:val="20"/>
                <w:szCs w:val="20"/>
                <w:lang w:val="ro-RO"/>
                <w14:ligatures w14:val="standardContextual"/>
              </w:rPr>
              <w:t>Programului privind gestionarea fluxului migrațional, azilului și integrării străinilor pentru anii 2022-2025 și cu</w:t>
            </w:r>
            <w:r w:rsidRPr="00F3008C">
              <w:rPr>
                <w:rFonts w:ascii="Times New Roman" w:eastAsia="Calibri" w:hAnsi="Times New Roman"/>
                <w:color w:val="000000"/>
                <w:sz w:val="20"/>
                <w:szCs w:val="20"/>
                <w:shd w:val="clear" w:color="auto" w:fill="FFFFFF"/>
                <w:lang w:val="ro-RO"/>
                <w14:ligatures w14:val="standardContextual"/>
              </w:rPr>
              <w:t xml:space="preserve"> </w:t>
            </w:r>
            <w:r w:rsidRPr="00F3008C">
              <w:rPr>
                <w:rFonts w:ascii="Times New Roman" w:eastAsia="Calibri" w:hAnsi="Times New Roman"/>
                <w:bCs/>
                <w:iCs/>
                <w:sz w:val="20"/>
                <w:szCs w:val="20"/>
                <w:lang w:val="ro-RO"/>
                <w14:ligatures w14:val="standardContextual"/>
              </w:rPr>
              <w:t xml:space="preserve">proiectul Programului național de stimulare a revenirilor și facilitare a (re)integrării cetățenilor Republicii Moldova implicați în procesul de migrație pentru anii 2022-2026. </w:t>
            </w:r>
            <w:r w:rsidRPr="00F3008C">
              <w:rPr>
                <w:rFonts w:ascii="Times New Roman" w:eastAsia="Calibri" w:hAnsi="Times New Roman"/>
                <w:sz w:val="20"/>
                <w:szCs w:val="20"/>
                <w:lang w:val="ro-RO"/>
                <w14:ligatures w14:val="standardContextual"/>
              </w:rPr>
              <w:t>Programul național este aliniat la Agenda de Dezvoltare Durabilă 2030, contribuind la atingerea următoarelor Obiective de Dezvoltare Durabilă (ODD).</w:t>
            </w:r>
          </w:p>
          <w:p w14:paraId="3EE96A8E" w14:textId="77777777" w:rsidR="00F3008C" w:rsidRPr="00F3008C" w:rsidRDefault="00F3008C" w:rsidP="00F300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0"/>
                <w:szCs w:val="20"/>
                <w:lang w:val="ro-RO"/>
                <w14:ligatures w14:val="standardContextual"/>
              </w:rPr>
            </w:pPr>
            <w:r w:rsidRPr="00F3008C">
              <w:rPr>
                <w:rFonts w:ascii="Times New Roman" w:eastAsia="Calibri" w:hAnsi="Times New Roman"/>
                <w:bCs/>
                <w:sz w:val="20"/>
                <w:szCs w:val="20"/>
                <w:lang w:val="ro-RO"/>
                <w14:ligatures w14:val="standardContextual"/>
              </w:rPr>
              <w:t>- ODD 8: muncă decentă și creștere economică</w:t>
            </w:r>
            <w:r w:rsidRPr="00F3008C">
              <w:rPr>
                <w:rFonts w:ascii="Times New Roman" w:eastAsia="Calibri" w:hAnsi="Times New Roman"/>
                <w:sz w:val="20"/>
                <w:szCs w:val="20"/>
                <w:lang w:val="ro-RO"/>
                <w14:ligatures w14:val="standardContextual"/>
              </w:rPr>
              <w:t>, ținte: (8.3) promovarea, până în 2030, a unor politici orientate spre dezvoltare, care susțin activitățile productive, crearea locurilor de muncă decente, antreprenoriatul, creativitatea și inovația și care încurajează formalizarea și creșterea întreprinderilor micro, mici și mijlocii, inclusiv prin acces la servicii financiare; (8.6) atingerea, până în 2030, a unui nivel al ocupării similar cu media țărilor din Europa Centrală și de Est și stimularea ocupării productive și a muncii decente pentru toate femeile și bărbații, inclusiv pentru tineri și persoanele cu dizabilități, precum și remunerarea egală pentru munca de valoare egală (ținta 8.5); reducerea proporției tinerilor fără un loc de muncă, fără educație sau formare până la un nivel similar cu media din țările Europei Centrale și de Est; (8.8) protecția drepturilor la muncă și promovarea mediilor de lucru sigure și securizate pentru toți angajații;</w:t>
            </w:r>
          </w:p>
          <w:p w14:paraId="1BA98E73" w14:textId="77777777" w:rsidR="00F3008C" w:rsidRPr="00F3008C" w:rsidRDefault="00F3008C" w:rsidP="00F300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0"/>
                <w:szCs w:val="20"/>
                <w:lang w:val="ro-RO"/>
                <w14:ligatures w14:val="standardContextual"/>
              </w:rPr>
            </w:pPr>
            <w:r w:rsidRPr="00F3008C">
              <w:rPr>
                <w:rFonts w:ascii="Times New Roman" w:eastAsia="Calibri" w:hAnsi="Times New Roman"/>
                <w:bCs/>
                <w:sz w:val="20"/>
                <w:szCs w:val="20"/>
                <w:lang w:val="ro-RO"/>
                <w14:ligatures w14:val="standardContextual"/>
              </w:rPr>
              <w:t>- ODD 10: reducerea inegalității în interiorul statelor și între state,</w:t>
            </w:r>
            <w:r w:rsidRPr="00F3008C">
              <w:rPr>
                <w:rFonts w:ascii="Times New Roman" w:eastAsia="Calibri" w:hAnsi="Times New Roman"/>
                <w:iCs/>
                <w:sz w:val="20"/>
                <w:szCs w:val="20"/>
                <w:lang w:val="ro-RO"/>
                <w14:ligatures w14:val="standardContextual"/>
              </w:rPr>
              <w:t xml:space="preserve"> ținte: (10.4) </w:t>
            </w:r>
            <w:r w:rsidRPr="00F3008C">
              <w:rPr>
                <w:rFonts w:ascii="Times New Roman" w:eastAsia="Calibri" w:hAnsi="Times New Roman"/>
                <w:sz w:val="20"/>
                <w:szCs w:val="20"/>
                <w:lang w:val="ro-RO"/>
                <w14:ligatures w14:val="standardContextual"/>
              </w:rPr>
              <w:t>adoptarea politicilor, în special fiscale, salariale și de protecție socială, și realizarea progresivă a unei egalități sporite; (10.7) asigurarea unui proces de angajare legal, echitabil, bine informat al migranților;</w:t>
            </w:r>
          </w:p>
          <w:p w14:paraId="52CA827B" w14:textId="77777777" w:rsidR="00F3008C" w:rsidRPr="00F3008C" w:rsidRDefault="00F3008C" w:rsidP="00F300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0"/>
                <w:szCs w:val="20"/>
                <w:lang w:val="ro-RO"/>
                <w14:ligatures w14:val="standardContextual"/>
              </w:rPr>
            </w:pPr>
            <w:r w:rsidRPr="00F3008C">
              <w:rPr>
                <w:rFonts w:ascii="Times New Roman" w:eastAsia="Calibri" w:hAnsi="Times New Roman"/>
                <w:bCs/>
                <w:sz w:val="20"/>
                <w:szCs w:val="20"/>
                <w:lang w:val="ro-RO"/>
                <w14:ligatures w14:val="standardContextual"/>
              </w:rPr>
              <w:t>- ODD 5: realizarea egalității de gen și abilitarea tuturor femeilor și fetelor,</w:t>
            </w:r>
            <w:r w:rsidRPr="00F3008C">
              <w:rPr>
                <w:rFonts w:ascii="Times New Roman" w:eastAsia="Calibri" w:hAnsi="Times New Roman"/>
                <w:b/>
                <w:iCs/>
                <w:sz w:val="20"/>
                <w:szCs w:val="20"/>
                <w:lang w:val="ro-RO"/>
                <w14:ligatures w14:val="standardContextual"/>
              </w:rPr>
              <w:t xml:space="preserve"> </w:t>
            </w:r>
            <w:r w:rsidRPr="00F3008C">
              <w:rPr>
                <w:rFonts w:ascii="Times New Roman" w:eastAsia="Calibri" w:hAnsi="Times New Roman"/>
                <w:iCs/>
                <w:sz w:val="20"/>
                <w:szCs w:val="20"/>
                <w:lang w:val="ro-RO"/>
                <w14:ligatures w14:val="standardContextual"/>
              </w:rPr>
              <w:t>țintă:</w:t>
            </w:r>
            <w:r w:rsidRPr="00F3008C">
              <w:rPr>
                <w:rFonts w:ascii="Times New Roman" w:eastAsia="Calibri" w:hAnsi="Times New Roman"/>
                <w:sz w:val="20"/>
                <w:szCs w:val="20"/>
                <w:lang w:val="ro-RO"/>
                <w14:ligatures w14:val="standardContextual"/>
              </w:rPr>
              <w:t xml:space="preserve"> (5.4) recunoașterea și aprecierea îngrijirii și lucrului casnic neplătit prin furnizarea de servicii publice, infrastructurii și politicilor de protecție socială</w:t>
            </w:r>
            <w:r w:rsidRPr="00F3008C">
              <w:rPr>
                <w:rFonts w:ascii="Times New Roman" w:eastAsia="Calibri" w:hAnsi="Times New Roman"/>
                <w:color w:val="666666"/>
                <w:sz w:val="20"/>
                <w:szCs w:val="20"/>
                <w:shd w:val="clear" w:color="auto" w:fill="FFFFFF"/>
                <w:lang w:val="ro-RO"/>
                <w14:ligatures w14:val="standardContextual"/>
              </w:rPr>
              <w:t xml:space="preserve"> </w:t>
            </w:r>
            <w:r w:rsidRPr="00F3008C">
              <w:rPr>
                <w:rFonts w:ascii="Times New Roman" w:eastAsia="Calibri" w:hAnsi="Times New Roman"/>
                <w:sz w:val="20"/>
                <w:szCs w:val="20"/>
                <w:shd w:val="clear" w:color="auto" w:fill="FFFFFF"/>
                <w:lang w:val="ro-RO"/>
                <w14:ligatures w14:val="standardContextual"/>
              </w:rPr>
              <w:t>și promovarea responsabilității partajate în gospodărie și familie;</w:t>
            </w:r>
          </w:p>
          <w:p w14:paraId="3DFC8512" w14:textId="77777777" w:rsidR="00F3008C" w:rsidRPr="00F3008C" w:rsidRDefault="00F3008C" w:rsidP="00F300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0"/>
                <w:szCs w:val="20"/>
                <w:lang w:val="ro-RO"/>
                <w14:ligatures w14:val="standardContextual"/>
              </w:rPr>
            </w:pPr>
            <w:r w:rsidRPr="00F3008C">
              <w:rPr>
                <w:rFonts w:ascii="Times New Roman" w:eastAsia="Calibri" w:hAnsi="Times New Roman"/>
                <w:bCs/>
                <w:sz w:val="20"/>
                <w:szCs w:val="20"/>
                <w:lang w:val="ro-RO"/>
                <w14:ligatures w14:val="standardContextual"/>
              </w:rPr>
              <w:t>- ODD 1: eliminarea sărăciei în toate formele sale pe tot globul, țintă: (1.3)</w:t>
            </w:r>
            <w:r w:rsidRPr="00F3008C">
              <w:rPr>
                <w:rFonts w:ascii="Times New Roman" w:eastAsia="Calibri" w:hAnsi="Times New Roman"/>
                <w:b/>
                <w:i/>
                <w:iCs/>
                <w:sz w:val="20"/>
                <w:szCs w:val="20"/>
                <w:lang w:val="ro-RO"/>
                <w14:ligatures w14:val="standardContextual"/>
              </w:rPr>
              <w:t xml:space="preserve"> </w:t>
            </w:r>
            <w:r w:rsidRPr="00F3008C">
              <w:rPr>
                <w:rFonts w:ascii="Times New Roman" w:eastAsia="Calibri" w:hAnsi="Times New Roman"/>
                <w:color w:val="666666"/>
                <w:sz w:val="20"/>
                <w:szCs w:val="20"/>
                <w:shd w:val="clear" w:color="auto" w:fill="FFFFFF"/>
                <w:lang w:val="ro-RO"/>
                <w14:ligatures w14:val="standardContextual"/>
              </w:rPr>
              <w:t xml:space="preserve"> </w:t>
            </w:r>
            <w:r w:rsidRPr="00F3008C">
              <w:rPr>
                <w:rFonts w:ascii="Times New Roman" w:eastAsia="Calibri" w:hAnsi="Times New Roman"/>
                <w:sz w:val="20"/>
                <w:szCs w:val="20"/>
                <w:shd w:val="clear" w:color="auto" w:fill="FFFFFF"/>
                <w:lang w:val="ro-RO"/>
                <w14:ligatures w14:val="standardContextual"/>
              </w:rPr>
              <w:t>implementarea unor sisteme de protecție socială adecvate la nivel național și a măsurilor necesare, inclusiv implementarea venitului minim garantat, pentru o acoperire substanțială a celor săraci și vulnerabili până în 2030.</w:t>
            </w:r>
          </w:p>
          <w:p w14:paraId="1B89DBF5" w14:textId="77777777" w:rsidR="00F3008C" w:rsidRPr="00F3008C" w:rsidRDefault="00F3008C" w:rsidP="00F3008C">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000000"/>
                <w:sz w:val="20"/>
                <w:szCs w:val="20"/>
                <w:lang w:val="ro-RO"/>
                <w14:ligatures w14:val="standardContextual"/>
              </w:rPr>
            </w:pPr>
            <w:r w:rsidRPr="00F3008C">
              <w:rPr>
                <w:rFonts w:ascii="Times New Roman" w:eastAsia="Calibri" w:hAnsi="Times New Roman"/>
                <w:color w:val="000000"/>
                <w:sz w:val="20"/>
                <w:szCs w:val="20"/>
                <w:lang w:val="ro-RO"/>
                <w14:ligatures w14:val="standardContextual"/>
              </w:rPr>
              <w:t>Programul național reprezintă o următoare etapă de planificare a acțiunilor pe termen mediu în domeniul îmbunătățirii funcționării pieței muncii, consolidării politicii de măsuri active pe piața muncii, capacităților instituționale ale instituțiilor de bază pe piața muncii.</w:t>
            </w:r>
          </w:p>
          <w:p w14:paraId="12C8065F" w14:textId="77777777" w:rsidR="00F3008C" w:rsidRPr="00F3008C" w:rsidRDefault="00F3008C" w:rsidP="00F3008C">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ro-RO" w:eastAsia="ro-RO"/>
              </w:rPr>
            </w:pPr>
            <w:r w:rsidRPr="00F3008C">
              <w:rPr>
                <w:rFonts w:ascii="Times New Roman" w:eastAsia="Times New Roman" w:hAnsi="Times New Roman" w:cs="Times New Roman"/>
                <w:b/>
                <w:bCs/>
                <w:sz w:val="20"/>
                <w:szCs w:val="20"/>
                <w:lang w:val="ro-RO" w:eastAsia="ro-RO"/>
              </w:rPr>
              <w:t xml:space="preserve">Exemple de măsuri active de ocupare din program:  stagii și instruiri la locul de muncă: </w:t>
            </w:r>
            <w:r w:rsidRPr="00F3008C">
              <w:rPr>
                <w:rFonts w:ascii="Times New Roman" w:eastAsia="Times New Roman" w:hAnsi="Times New Roman" w:cs="Times New Roman"/>
                <w:sz w:val="20"/>
                <w:szCs w:val="20"/>
                <w:lang w:val="ro-RO" w:eastAsia="ro-RO"/>
              </w:rPr>
              <w:t>Persoanele fără experiență sau calificare pot accesa stagii profesionale cu susținere pentru angajare ulterioară.; s</w:t>
            </w:r>
            <w:r w:rsidRPr="00F3008C">
              <w:rPr>
                <w:rFonts w:ascii="Times New Roman" w:eastAsia="Times New Roman" w:hAnsi="Times New Roman" w:cs="Times New Roman"/>
                <w:b/>
                <w:bCs/>
                <w:sz w:val="20"/>
                <w:szCs w:val="20"/>
                <w:lang w:val="ro-RO" w:eastAsia="ro-RO"/>
              </w:rPr>
              <w:t xml:space="preserve">ubvenții pentru angajatori: </w:t>
            </w:r>
            <w:r w:rsidRPr="00F3008C">
              <w:rPr>
                <w:rFonts w:ascii="Times New Roman" w:eastAsia="Times New Roman" w:hAnsi="Times New Roman" w:cs="Times New Roman"/>
                <w:sz w:val="20"/>
                <w:szCs w:val="20"/>
                <w:lang w:val="ro-RO" w:eastAsia="ro-RO"/>
              </w:rPr>
              <w:t xml:space="preserve">Angajatorii care încadrează șomeri sau persoane vulnerabile pot primi subvenții la salariu pentru a stimula crearea de locuri de muncă; </w:t>
            </w:r>
            <w:r w:rsidRPr="00F3008C">
              <w:rPr>
                <w:rFonts w:ascii="Times New Roman" w:eastAsia="Times New Roman" w:hAnsi="Times New Roman" w:cs="Times New Roman"/>
                <w:b/>
                <w:bCs/>
                <w:sz w:val="20"/>
                <w:szCs w:val="20"/>
                <w:lang w:val="ro-RO" w:eastAsia="ro-RO"/>
              </w:rPr>
              <w:t xml:space="preserve">Voucher pentru formare profesională: </w:t>
            </w:r>
            <w:r w:rsidRPr="00F3008C">
              <w:rPr>
                <w:rFonts w:ascii="Times New Roman" w:eastAsia="Times New Roman" w:hAnsi="Times New Roman" w:cs="Times New Roman"/>
                <w:sz w:val="20"/>
                <w:szCs w:val="20"/>
                <w:lang w:val="ro-RO" w:eastAsia="ro-RO"/>
              </w:rPr>
              <w:t>Șomerii pot primi un voucher pentru cursuri de recalificare sau perfecționare, plătite prin ANOFM, pentru a-și mări șansele de angajare; p</w:t>
            </w:r>
            <w:r w:rsidRPr="00F3008C">
              <w:rPr>
                <w:rFonts w:ascii="Times New Roman" w:eastAsia="Times New Roman" w:hAnsi="Times New Roman" w:cs="Times New Roman"/>
                <w:b/>
                <w:bCs/>
                <w:sz w:val="20"/>
                <w:szCs w:val="20"/>
                <w:lang w:val="ro-RO" w:eastAsia="ro-RO"/>
              </w:rPr>
              <w:t xml:space="preserve">rograme de sprijin pentru antreprenori: </w:t>
            </w:r>
            <w:r w:rsidRPr="00F3008C">
              <w:rPr>
                <w:rFonts w:ascii="Times New Roman" w:eastAsia="Times New Roman" w:hAnsi="Times New Roman" w:cs="Times New Roman"/>
                <w:sz w:val="20"/>
                <w:szCs w:val="20"/>
                <w:lang w:val="ro-RO" w:eastAsia="ro-RO"/>
              </w:rPr>
              <w:t xml:space="preserve">Există programe prin </w:t>
            </w:r>
            <w:r w:rsidRPr="00F3008C">
              <w:rPr>
                <w:rFonts w:ascii="Times New Roman" w:eastAsia="Times New Roman" w:hAnsi="Times New Roman" w:cs="Times New Roman"/>
                <w:sz w:val="20"/>
                <w:szCs w:val="20"/>
                <w:lang w:val="ro-RO" w:eastAsia="ro-RO"/>
              </w:rPr>
              <w:lastRenderedPageBreak/>
              <w:t>care persoanele șomere pot primi ajutor financiar sau consultanță pentru a începe o afacere.</w:t>
            </w:r>
          </w:p>
        </w:tc>
      </w:tr>
    </w:tbl>
    <w:p w14:paraId="1C4BF3BC" w14:textId="77777777" w:rsidR="006015E6" w:rsidRDefault="006015E6">
      <w:pPr>
        <w:spacing w:before="240" w:after="240"/>
        <w:jc w:val="both"/>
        <w:rPr>
          <w:rFonts w:ascii="Times New Roman" w:eastAsia="Times New Roman" w:hAnsi="Times New Roman" w:cs="Times New Roman"/>
          <w:b/>
          <w:bCs/>
          <w:sz w:val="24"/>
          <w:szCs w:val="24"/>
        </w:rPr>
      </w:pPr>
    </w:p>
    <w:p w14:paraId="209C51D0" w14:textId="77777777" w:rsidR="006015E6" w:rsidRDefault="006015E6">
      <w:pPr>
        <w:spacing w:before="240" w:after="240"/>
        <w:jc w:val="both"/>
        <w:rPr>
          <w:rFonts w:ascii="Times New Roman" w:eastAsia="Times New Roman" w:hAnsi="Times New Roman" w:cs="Times New Roman"/>
          <w:b/>
          <w:bCs/>
          <w:sz w:val="24"/>
          <w:szCs w:val="24"/>
        </w:rPr>
      </w:pPr>
    </w:p>
    <w:p w14:paraId="73BE5DC4" w14:textId="77777777" w:rsidR="00CA253F" w:rsidRPr="009E20C7" w:rsidRDefault="009E20C7">
      <w:pPr>
        <w:spacing w:before="240" w:after="240"/>
        <w:jc w:val="both"/>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t xml:space="preserve">4.1. </w:t>
      </w:r>
      <w:r w:rsidR="008130E6" w:rsidRPr="009E20C7">
        <w:rPr>
          <w:rFonts w:ascii="Times New Roman" w:eastAsia="Times New Roman" w:hAnsi="Times New Roman" w:cs="Times New Roman"/>
          <w:b/>
          <w:bCs/>
          <w:iCs/>
          <w:sz w:val="24"/>
          <w:szCs w:val="24"/>
        </w:rPr>
        <w:t>Programe de menținere a relațiilor cu membrii Diasporei</w:t>
      </w:r>
    </w:p>
    <w:tbl>
      <w:tblPr>
        <w:tblStyle w:val="ListTable2-Accent5"/>
        <w:tblW w:w="8940" w:type="dxa"/>
        <w:tblLayout w:type="fixed"/>
        <w:tblLook w:val="0600" w:firstRow="0" w:lastRow="0" w:firstColumn="0" w:lastColumn="0" w:noHBand="1" w:noVBand="1"/>
      </w:tblPr>
      <w:tblGrid>
        <w:gridCol w:w="1215"/>
        <w:gridCol w:w="1350"/>
        <w:gridCol w:w="1113"/>
        <w:gridCol w:w="1107"/>
        <w:gridCol w:w="1155"/>
        <w:gridCol w:w="1755"/>
        <w:gridCol w:w="1245"/>
      </w:tblGrid>
      <w:tr w:rsidR="00CA253F" w:rsidRPr="00317EA4" w14:paraId="0D1E22CF" w14:textId="77777777" w:rsidTr="00CC2492">
        <w:trPr>
          <w:trHeight w:val="495"/>
        </w:trPr>
        <w:tc>
          <w:tcPr>
            <w:tcW w:w="1215" w:type="dxa"/>
          </w:tcPr>
          <w:p w14:paraId="6920287A" w14:textId="77777777" w:rsidR="00CA253F" w:rsidRPr="00CC2492" w:rsidRDefault="008130E6">
            <w:pPr>
              <w:spacing w:before="240" w:after="240"/>
              <w:jc w:val="center"/>
              <w:rPr>
                <w:rFonts w:ascii="Times New Roman" w:eastAsia="Times New Roman" w:hAnsi="Times New Roman" w:cs="Times New Roman"/>
                <w:b/>
                <w:bCs/>
                <w:color w:val="000000" w:themeColor="text1"/>
                <w:sz w:val="18"/>
                <w:szCs w:val="18"/>
              </w:rPr>
            </w:pPr>
            <w:r w:rsidRPr="00CC2492">
              <w:rPr>
                <w:rFonts w:ascii="Times New Roman" w:eastAsia="Times New Roman" w:hAnsi="Times New Roman" w:cs="Times New Roman"/>
                <w:b/>
                <w:bCs/>
                <w:color w:val="000000" w:themeColor="text1"/>
                <w:sz w:val="18"/>
                <w:szCs w:val="18"/>
              </w:rPr>
              <w:t>Inițiativă</w:t>
            </w:r>
          </w:p>
        </w:tc>
        <w:tc>
          <w:tcPr>
            <w:tcW w:w="1350" w:type="dxa"/>
          </w:tcPr>
          <w:p w14:paraId="11BDCF54" w14:textId="77777777" w:rsidR="00CA253F" w:rsidRPr="00CC2492" w:rsidRDefault="008130E6">
            <w:pPr>
              <w:spacing w:before="240" w:after="240"/>
              <w:jc w:val="center"/>
              <w:rPr>
                <w:rFonts w:ascii="Times New Roman" w:eastAsia="Times New Roman" w:hAnsi="Times New Roman" w:cs="Times New Roman"/>
                <w:b/>
                <w:bCs/>
                <w:color w:val="000000" w:themeColor="text1"/>
                <w:sz w:val="18"/>
                <w:szCs w:val="18"/>
              </w:rPr>
            </w:pPr>
            <w:r w:rsidRPr="00CC2492">
              <w:rPr>
                <w:rFonts w:ascii="Times New Roman" w:eastAsia="Times New Roman" w:hAnsi="Times New Roman" w:cs="Times New Roman"/>
                <w:b/>
                <w:bCs/>
                <w:color w:val="000000" w:themeColor="text1"/>
                <w:sz w:val="18"/>
                <w:szCs w:val="18"/>
              </w:rPr>
              <w:t>Instituție Responsabilă</w:t>
            </w:r>
          </w:p>
        </w:tc>
        <w:tc>
          <w:tcPr>
            <w:tcW w:w="1113" w:type="dxa"/>
          </w:tcPr>
          <w:p w14:paraId="39C7786C" w14:textId="77777777" w:rsidR="00CA253F" w:rsidRPr="00CC2492" w:rsidRDefault="008130E6">
            <w:pPr>
              <w:spacing w:before="240" w:after="240"/>
              <w:jc w:val="center"/>
              <w:rPr>
                <w:rFonts w:ascii="Times New Roman" w:eastAsia="Times New Roman" w:hAnsi="Times New Roman" w:cs="Times New Roman"/>
                <w:b/>
                <w:bCs/>
                <w:color w:val="000000" w:themeColor="text1"/>
                <w:sz w:val="18"/>
                <w:szCs w:val="18"/>
              </w:rPr>
            </w:pPr>
            <w:r w:rsidRPr="00CC2492">
              <w:rPr>
                <w:rFonts w:ascii="Times New Roman" w:eastAsia="Times New Roman" w:hAnsi="Times New Roman" w:cs="Times New Roman"/>
                <w:b/>
                <w:bCs/>
                <w:color w:val="000000" w:themeColor="text1"/>
                <w:sz w:val="18"/>
                <w:szCs w:val="18"/>
              </w:rPr>
              <w:t>Perioadă</w:t>
            </w:r>
          </w:p>
        </w:tc>
        <w:tc>
          <w:tcPr>
            <w:tcW w:w="1107" w:type="dxa"/>
          </w:tcPr>
          <w:p w14:paraId="346395D6" w14:textId="77777777" w:rsidR="00CA253F" w:rsidRPr="00CC2492" w:rsidRDefault="008130E6">
            <w:pPr>
              <w:spacing w:before="240" w:after="240"/>
              <w:jc w:val="center"/>
              <w:rPr>
                <w:rFonts w:ascii="Times New Roman" w:eastAsia="Times New Roman" w:hAnsi="Times New Roman" w:cs="Times New Roman"/>
                <w:b/>
                <w:bCs/>
                <w:color w:val="000000" w:themeColor="text1"/>
                <w:sz w:val="18"/>
                <w:szCs w:val="18"/>
              </w:rPr>
            </w:pPr>
            <w:r w:rsidRPr="00CC2492">
              <w:rPr>
                <w:rFonts w:ascii="Times New Roman" w:eastAsia="Times New Roman" w:hAnsi="Times New Roman" w:cs="Times New Roman"/>
                <w:b/>
                <w:bCs/>
                <w:color w:val="000000" w:themeColor="text1"/>
                <w:sz w:val="18"/>
                <w:szCs w:val="18"/>
              </w:rPr>
              <w:t>Scop</w:t>
            </w:r>
          </w:p>
        </w:tc>
        <w:tc>
          <w:tcPr>
            <w:tcW w:w="1155" w:type="dxa"/>
          </w:tcPr>
          <w:p w14:paraId="6B77FAF9" w14:textId="77777777" w:rsidR="00CA253F" w:rsidRPr="00CC2492" w:rsidRDefault="008130E6">
            <w:pPr>
              <w:spacing w:before="240" w:after="240"/>
              <w:jc w:val="center"/>
              <w:rPr>
                <w:rFonts w:ascii="Times New Roman" w:eastAsia="Times New Roman" w:hAnsi="Times New Roman" w:cs="Times New Roman"/>
                <w:b/>
                <w:bCs/>
                <w:color w:val="000000" w:themeColor="text1"/>
                <w:sz w:val="18"/>
                <w:szCs w:val="18"/>
              </w:rPr>
            </w:pPr>
            <w:r w:rsidRPr="00CC2492">
              <w:rPr>
                <w:rFonts w:ascii="Times New Roman" w:eastAsia="Times New Roman" w:hAnsi="Times New Roman" w:cs="Times New Roman"/>
                <w:b/>
                <w:bCs/>
                <w:color w:val="000000" w:themeColor="text1"/>
                <w:sz w:val="18"/>
                <w:szCs w:val="18"/>
              </w:rPr>
              <w:t>Grup Țintă</w:t>
            </w:r>
          </w:p>
        </w:tc>
        <w:tc>
          <w:tcPr>
            <w:tcW w:w="1755" w:type="dxa"/>
          </w:tcPr>
          <w:p w14:paraId="74E40030" w14:textId="77777777" w:rsidR="00CA253F" w:rsidRPr="00CC2492" w:rsidRDefault="008130E6">
            <w:pPr>
              <w:spacing w:before="240" w:after="240"/>
              <w:jc w:val="center"/>
              <w:rPr>
                <w:rFonts w:ascii="Times New Roman" w:eastAsia="Times New Roman" w:hAnsi="Times New Roman" w:cs="Times New Roman"/>
                <w:b/>
                <w:bCs/>
                <w:color w:val="000000" w:themeColor="text1"/>
                <w:sz w:val="18"/>
                <w:szCs w:val="18"/>
              </w:rPr>
            </w:pPr>
            <w:r w:rsidRPr="00CC2492">
              <w:rPr>
                <w:rFonts w:ascii="Times New Roman" w:eastAsia="Times New Roman" w:hAnsi="Times New Roman" w:cs="Times New Roman"/>
                <w:b/>
                <w:bCs/>
                <w:color w:val="000000" w:themeColor="text1"/>
                <w:sz w:val="18"/>
                <w:szCs w:val="18"/>
              </w:rPr>
              <w:t>Mecanism</w:t>
            </w:r>
          </w:p>
        </w:tc>
        <w:tc>
          <w:tcPr>
            <w:tcW w:w="1245" w:type="dxa"/>
          </w:tcPr>
          <w:p w14:paraId="69E83AA1" w14:textId="77777777" w:rsidR="00CA253F" w:rsidRPr="00CC2492" w:rsidRDefault="008130E6">
            <w:pPr>
              <w:spacing w:before="240" w:after="240"/>
              <w:jc w:val="center"/>
              <w:rPr>
                <w:rFonts w:ascii="Times New Roman" w:eastAsia="Times New Roman" w:hAnsi="Times New Roman" w:cs="Times New Roman"/>
                <w:b/>
                <w:bCs/>
                <w:color w:val="000000" w:themeColor="text1"/>
                <w:sz w:val="18"/>
                <w:szCs w:val="18"/>
              </w:rPr>
            </w:pPr>
            <w:r w:rsidRPr="00CC2492">
              <w:rPr>
                <w:rFonts w:ascii="Times New Roman" w:eastAsia="Times New Roman" w:hAnsi="Times New Roman" w:cs="Times New Roman"/>
                <w:b/>
                <w:bCs/>
                <w:color w:val="000000" w:themeColor="text1"/>
                <w:sz w:val="18"/>
                <w:szCs w:val="18"/>
              </w:rPr>
              <w:t>Rezultate Așteptate</w:t>
            </w:r>
          </w:p>
        </w:tc>
      </w:tr>
      <w:tr w:rsidR="00CA253F" w:rsidRPr="00317EA4" w14:paraId="0A68B09B" w14:textId="77777777" w:rsidTr="00CC2492">
        <w:trPr>
          <w:trHeight w:val="1935"/>
        </w:trPr>
        <w:tc>
          <w:tcPr>
            <w:tcW w:w="1215" w:type="dxa"/>
          </w:tcPr>
          <w:p w14:paraId="582A1D63" w14:textId="77777777" w:rsidR="00CA253F" w:rsidRPr="00CC2492" w:rsidRDefault="008130E6">
            <w:pPr>
              <w:spacing w:before="240" w:after="240"/>
              <w:jc w:val="both"/>
              <w:rPr>
                <w:rFonts w:ascii="Times New Roman" w:eastAsia="Times New Roman" w:hAnsi="Times New Roman" w:cs="Times New Roman"/>
                <w:b/>
                <w:color w:val="000000" w:themeColor="text1"/>
                <w:sz w:val="18"/>
                <w:szCs w:val="18"/>
              </w:rPr>
            </w:pPr>
            <w:r w:rsidRPr="00CC2492">
              <w:rPr>
                <w:rFonts w:ascii="Times New Roman" w:eastAsia="Times New Roman" w:hAnsi="Times New Roman" w:cs="Times New Roman"/>
                <w:b/>
                <w:color w:val="000000" w:themeColor="text1"/>
                <w:sz w:val="18"/>
                <w:szCs w:val="18"/>
              </w:rPr>
              <w:t>Programul Național „Diaspora”</w:t>
            </w:r>
          </w:p>
        </w:tc>
        <w:tc>
          <w:tcPr>
            <w:tcW w:w="1350" w:type="dxa"/>
          </w:tcPr>
          <w:p w14:paraId="62B65606" w14:textId="77777777" w:rsidR="00CA253F" w:rsidRPr="00317EA4" w:rsidRDefault="008130E6">
            <w:pPr>
              <w:spacing w:before="240" w:after="240"/>
              <w:jc w:val="both"/>
              <w:rPr>
                <w:rFonts w:ascii="Times New Roman" w:eastAsia="Times New Roman" w:hAnsi="Times New Roman" w:cs="Times New Roman"/>
                <w:bCs/>
                <w:sz w:val="18"/>
                <w:szCs w:val="18"/>
              </w:rPr>
            </w:pPr>
            <w:r w:rsidRPr="00317EA4">
              <w:rPr>
                <w:rFonts w:ascii="Times New Roman" w:eastAsia="Times New Roman" w:hAnsi="Times New Roman" w:cs="Times New Roman"/>
                <w:bCs/>
                <w:sz w:val="18"/>
                <w:szCs w:val="18"/>
              </w:rPr>
              <w:t>Biroul pentru Relații cu Diaspora (BRD), Guvernul RM</w:t>
            </w:r>
          </w:p>
        </w:tc>
        <w:tc>
          <w:tcPr>
            <w:tcW w:w="1113" w:type="dxa"/>
          </w:tcPr>
          <w:p w14:paraId="080F1613" w14:textId="77777777" w:rsidR="00CA253F" w:rsidRPr="00317EA4" w:rsidRDefault="008130E6">
            <w:pPr>
              <w:spacing w:before="240" w:after="240"/>
              <w:jc w:val="both"/>
              <w:rPr>
                <w:rFonts w:ascii="Times New Roman" w:eastAsia="Times New Roman" w:hAnsi="Times New Roman" w:cs="Times New Roman"/>
                <w:bCs/>
                <w:sz w:val="18"/>
                <w:szCs w:val="18"/>
              </w:rPr>
            </w:pPr>
            <w:r w:rsidRPr="00317EA4">
              <w:rPr>
                <w:rFonts w:ascii="Times New Roman" w:eastAsia="Times New Roman" w:hAnsi="Times New Roman" w:cs="Times New Roman"/>
                <w:bCs/>
                <w:sz w:val="18"/>
                <w:szCs w:val="18"/>
              </w:rPr>
              <w:t>2024-2028</w:t>
            </w:r>
          </w:p>
        </w:tc>
        <w:tc>
          <w:tcPr>
            <w:tcW w:w="1107" w:type="dxa"/>
          </w:tcPr>
          <w:p w14:paraId="45CE8DFA" w14:textId="77777777" w:rsidR="00CA253F" w:rsidRPr="00317EA4" w:rsidRDefault="008130E6">
            <w:pPr>
              <w:spacing w:before="240" w:after="240"/>
              <w:jc w:val="both"/>
              <w:rPr>
                <w:rFonts w:ascii="Times New Roman" w:eastAsia="Times New Roman" w:hAnsi="Times New Roman" w:cs="Times New Roman"/>
                <w:bCs/>
                <w:sz w:val="18"/>
                <w:szCs w:val="18"/>
              </w:rPr>
            </w:pPr>
            <w:r w:rsidRPr="00317EA4">
              <w:rPr>
                <w:rFonts w:ascii="Times New Roman" w:eastAsia="Times New Roman" w:hAnsi="Times New Roman" w:cs="Times New Roman"/>
                <w:bCs/>
                <w:sz w:val="18"/>
                <w:szCs w:val="18"/>
              </w:rPr>
              <w:t>Consolidarea legăturilor stat-diaspora și maximizarea capitalului uman</w:t>
            </w:r>
          </w:p>
        </w:tc>
        <w:tc>
          <w:tcPr>
            <w:tcW w:w="1155" w:type="dxa"/>
          </w:tcPr>
          <w:p w14:paraId="202976B4" w14:textId="77777777" w:rsidR="00CA253F" w:rsidRPr="00317EA4" w:rsidRDefault="008130E6">
            <w:pPr>
              <w:spacing w:before="240" w:after="240"/>
              <w:jc w:val="both"/>
              <w:rPr>
                <w:rFonts w:ascii="Times New Roman" w:eastAsia="Times New Roman" w:hAnsi="Times New Roman" w:cs="Times New Roman"/>
                <w:bCs/>
                <w:sz w:val="18"/>
                <w:szCs w:val="18"/>
              </w:rPr>
            </w:pPr>
            <w:r w:rsidRPr="00317EA4">
              <w:rPr>
                <w:rFonts w:ascii="Times New Roman" w:eastAsia="Times New Roman" w:hAnsi="Times New Roman" w:cs="Times New Roman"/>
                <w:bCs/>
                <w:sz w:val="18"/>
                <w:szCs w:val="18"/>
              </w:rPr>
              <w:t>Cetățeni moldoveni în străinătate</w:t>
            </w:r>
          </w:p>
        </w:tc>
        <w:tc>
          <w:tcPr>
            <w:tcW w:w="1755" w:type="dxa"/>
          </w:tcPr>
          <w:p w14:paraId="71BBAAC8" w14:textId="77777777" w:rsidR="00CA253F" w:rsidRPr="00317EA4" w:rsidRDefault="008130E6">
            <w:pPr>
              <w:spacing w:before="240" w:after="240"/>
              <w:jc w:val="both"/>
              <w:rPr>
                <w:rFonts w:ascii="Times New Roman" w:eastAsia="Times New Roman" w:hAnsi="Times New Roman" w:cs="Times New Roman"/>
                <w:bCs/>
                <w:sz w:val="18"/>
                <w:szCs w:val="18"/>
              </w:rPr>
            </w:pPr>
            <w:r w:rsidRPr="00317EA4">
              <w:rPr>
                <w:rFonts w:ascii="Times New Roman" w:eastAsia="Times New Roman" w:hAnsi="Times New Roman" w:cs="Times New Roman"/>
                <w:bCs/>
                <w:sz w:val="18"/>
                <w:szCs w:val="18"/>
              </w:rPr>
              <w:t>Creare grup suport returnare, stimulare participare în domenii cheie, mecanism angajare absolvenți străini</w:t>
            </w:r>
          </w:p>
        </w:tc>
        <w:tc>
          <w:tcPr>
            <w:tcW w:w="1245" w:type="dxa"/>
          </w:tcPr>
          <w:p w14:paraId="4793C13A" w14:textId="77777777" w:rsidR="00CA253F" w:rsidRPr="00317EA4" w:rsidRDefault="008130E6">
            <w:pPr>
              <w:spacing w:before="240" w:after="240"/>
              <w:jc w:val="both"/>
              <w:rPr>
                <w:rFonts w:ascii="Times New Roman" w:eastAsia="Times New Roman" w:hAnsi="Times New Roman" w:cs="Times New Roman"/>
                <w:bCs/>
                <w:sz w:val="18"/>
                <w:szCs w:val="18"/>
              </w:rPr>
            </w:pPr>
            <w:r w:rsidRPr="00317EA4">
              <w:rPr>
                <w:rFonts w:ascii="Times New Roman" w:eastAsia="Times New Roman" w:hAnsi="Times New Roman" w:cs="Times New Roman"/>
                <w:bCs/>
                <w:sz w:val="18"/>
                <w:szCs w:val="18"/>
              </w:rPr>
              <w:t>Îmbunătățire conexiuni, transfer expertiză</w:t>
            </w:r>
          </w:p>
        </w:tc>
      </w:tr>
      <w:tr w:rsidR="00CA253F" w:rsidRPr="00317EA4" w14:paraId="3108596A" w14:textId="77777777" w:rsidTr="00CC2492">
        <w:trPr>
          <w:trHeight w:val="1215"/>
        </w:trPr>
        <w:tc>
          <w:tcPr>
            <w:tcW w:w="1215" w:type="dxa"/>
          </w:tcPr>
          <w:p w14:paraId="6D4BD850" w14:textId="77777777" w:rsidR="00CA253F" w:rsidRPr="00CC2492" w:rsidRDefault="008130E6">
            <w:pPr>
              <w:spacing w:before="240" w:after="240"/>
              <w:jc w:val="both"/>
              <w:rPr>
                <w:rFonts w:ascii="Times New Roman" w:eastAsia="Times New Roman" w:hAnsi="Times New Roman" w:cs="Times New Roman"/>
                <w:b/>
                <w:color w:val="000000" w:themeColor="text1"/>
                <w:sz w:val="18"/>
                <w:szCs w:val="18"/>
              </w:rPr>
            </w:pPr>
            <w:r w:rsidRPr="00CC2492">
              <w:rPr>
                <w:rFonts w:ascii="Times New Roman" w:eastAsia="Times New Roman" w:hAnsi="Times New Roman" w:cs="Times New Roman"/>
                <w:b/>
                <w:color w:val="000000" w:themeColor="text1"/>
                <w:sz w:val="18"/>
                <w:szCs w:val="18"/>
              </w:rPr>
              <w:t>Programul de Susținere Inițiative Diaspora</w:t>
            </w:r>
          </w:p>
        </w:tc>
        <w:tc>
          <w:tcPr>
            <w:tcW w:w="1350" w:type="dxa"/>
          </w:tcPr>
          <w:p w14:paraId="11B66323" w14:textId="77777777" w:rsidR="00CA253F" w:rsidRPr="00317EA4" w:rsidRDefault="008130E6">
            <w:pPr>
              <w:spacing w:before="240" w:after="240"/>
              <w:jc w:val="both"/>
              <w:rPr>
                <w:rFonts w:ascii="Times New Roman" w:eastAsia="Times New Roman" w:hAnsi="Times New Roman" w:cs="Times New Roman"/>
                <w:bCs/>
                <w:sz w:val="18"/>
                <w:szCs w:val="18"/>
              </w:rPr>
            </w:pPr>
            <w:r w:rsidRPr="00317EA4">
              <w:rPr>
                <w:rFonts w:ascii="Times New Roman" w:eastAsia="Times New Roman" w:hAnsi="Times New Roman" w:cs="Times New Roman"/>
                <w:bCs/>
                <w:sz w:val="18"/>
                <w:szCs w:val="18"/>
              </w:rPr>
              <w:t>Biroul pentru Relații cu Diaspora (BRD)</w:t>
            </w:r>
          </w:p>
        </w:tc>
        <w:tc>
          <w:tcPr>
            <w:tcW w:w="1113" w:type="dxa"/>
          </w:tcPr>
          <w:p w14:paraId="1D05E2C0" w14:textId="77777777" w:rsidR="00CA253F" w:rsidRPr="00317EA4" w:rsidRDefault="008130E6">
            <w:pPr>
              <w:spacing w:before="240" w:after="240"/>
              <w:jc w:val="both"/>
              <w:rPr>
                <w:rFonts w:ascii="Times New Roman" w:eastAsia="Times New Roman" w:hAnsi="Times New Roman" w:cs="Times New Roman"/>
                <w:bCs/>
                <w:sz w:val="18"/>
                <w:szCs w:val="18"/>
              </w:rPr>
            </w:pPr>
            <w:r w:rsidRPr="00317EA4">
              <w:rPr>
                <w:rFonts w:ascii="Times New Roman" w:eastAsia="Times New Roman" w:hAnsi="Times New Roman" w:cs="Times New Roman"/>
                <w:bCs/>
                <w:sz w:val="18"/>
                <w:szCs w:val="18"/>
              </w:rPr>
              <w:t>Anual (ex. 2025)</w:t>
            </w:r>
          </w:p>
        </w:tc>
        <w:tc>
          <w:tcPr>
            <w:tcW w:w="1107" w:type="dxa"/>
          </w:tcPr>
          <w:p w14:paraId="05D89999" w14:textId="77777777" w:rsidR="00CA253F" w:rsidRPr="00317EA4" w:rsidRDefault="008130E6">
            <w:pPr>
              <w:spacing w:before="240" w:after="240"/>
              <w:jc w:val="both"/>
              <w:rPr>
                <w:rFonts w:ascii="Times New Roman" w:eastAsia="Times New Roman" w:hAnsi="Times New Roman" w:cs="Times New Roman"/>
                <w:bCs/>
                <w:sz w:val="18"/>
                <w:szCs w:val="18"/>
              </w:rPr>
            </w:pPr>
            <w:r w:rsidRPr="00317EA4">
              <w:rPr>
                <w:rFonts w:ascii="Times New Roman" w:eastAsia="Times New Roman" w:hAnsi="Times New Roman" w:cs="Times New Roman"/>
                <w:bCs/>
                <w:sz w:val="18"/>
                <w:szCs w:val="18"/>
              </w:rPr>
              <w:t>Implicare activă diaspora în educație, cultură, civic</w:t>
            </w:r>
          </w:p>
        </w:tc>
        <w:tc>
          <w:tcPr>
            <w:tcW w:w="1155" w:type="dxa"/>
          </w:tcPr>
          <w:p w14:paraId="61893EBF" w14:textId="77777777" w:rsidR="00CA253F" w:rsidRPr="00317EA4" w:rsidRDefault="008130E6">
            <w:pPr>
              <w:spacing w:before="240" w:after="240"/>
              <w:jc w:val="both"/>
              <w:rPr>
                <w:rFonts w:ascii="Times New Roman" w:eastAsia="Times New Roman" w:hAnsi="Times New Roman" w:cs="Times New Roman"/>
                <w:bCs/>
                <w:sz w:val="18"/>
                <w:szCs w:val="18"/>
              </w:rPr>
            </w:pPr>
            <w:r w:rsidRPr="00317EA4">
              <w:rPr>
                <w:rFonts w:ascii="Times New Roman" w:eastAsia="Times New Roman" w:hAnsi="Times New Roman" w:cs="Times New Roman"/>
                <w:bCs/>
                <w:sz w:val="18"/>
                <w:szCs w:val="18"/>
              </w:rPr>
              <w:t>Asociații diaspora</w:t>
            </w:r>
          </w:p>
        </w:tc>
        <w:tc>
          <w:tcPr>
            <w:tcW w:w="1755" w:type="dxa"/>
          </w:tcPr>
          <w:p w14:paraId="6939201E" w14:textId="77777777" w:rsidR="00CA253F" w:rsidRPr="00317EA4" w:rsidRDefault="008130E6">
            <w:pPr>
              <w:spacing w:before="240" w:after="240"/>
              <w:jc w:val="both"/>
              <w:rPr>
                <w:rFonts w:ascii="Times New Roman" w:eastAsia="Times New Roman" w:hAnsi="Times New Roman" w:cs="Times New Roman"/>
                <w:bCs/>
                <w:sz w:val="18"/>
                <w:szCs w:val="18"/>
              </w:rPr>
            </w:pPr>
            <w:r w:rsidRPr="00317EA4">
              <w:rPr>
                <w:rFonts w:ascii="Times New Roman" w:eastAsia="Times New Roman" w:hAnsi="Times New Roman" w:cs="Times New Roman"/>
                <w:bCs/>
                <w:sz w:val="18"/>
                <w:szCs w:val="18"/>
              </w:rPr>
              <w:t>Granturi nerambursabile până la 150.000 lei pentru proiecte culturale/educative</w:t>
            </w:r>
          </w:p>
        </w:tc>
        <w:tc>
          <w:tcPr>
            <w:tcW w:w="1245" w:type="dxa"/>
          </w:tcPr>
          <w:p w14:paraId="4F920CF8" w14:textId="77777777" w:rsidR="00CA253F" w:rsidRPr="00317EA4" w:rsidRDefault="008130E6">
            <w:pPr>
              <w:spacing w:before="240" w:after="240"/>
              <w:jc w:val="both"/>
              <w:rPr>
                <w:rFonts w:ascii="Times New Roman" w:eastAsia="Times New Roman" w:hAnsi="Times New Roman" w:cs="Times New Roman"/>
                <w:bCs/>
                <w:sz w:val="18"/>
                <w:szCs w:val="18"/>
              </w:rPr>
            </w:pPr>
            <w:r w:rsidRPr="00317EA4">
              <w:rPr>
                <w:rFonts w:ascii="Times New Roman" w:eastAsia="Times New Roman" w:hAnsi="Times New Roman" w:cs="Times New Roman"/>
                <w:bCs/>
                <w:sz w:val="18"/>
                <w:szCs w:val="18"/>
              </w:rPr>
              <w:t>Păstrare identitate națională, rețele colaborare</w:t>
            </w:r>
          </w:p>
        </w:tc>
      </w:tr>
      <w:tr w:rsidR="00CA253F" w:rsidRPr="00317EA4" w14:paraId="58C5A952" w14:textId="77777777" w:rsidTr="00CC2492">
        <w:trPr>
          <w:trHeight w:val="1215"/>
        </w:trPr>
        <w:tc>
          <w:tcPr>
            <w:tcW w:w="1215" w:type="dxa"/>
          </w:tcPr>
          <w:p w14:paraId="285B10C0" w14:textId="77777777" w:rsidR="00CA253F" w:rsidRPr="00CC2492" w:rsidRDefault="008130E6">
            <w:pPr>
              <w:spacing w:before="240" w:after="240"/>
              <w:jc w:val="both"/>
              <w:rPr>
                <w:rFonts w:ascii="Times New Roman" w:eastAsia="Times New Roman" w:hAnsi="Times New Roman" w:cs="Times New Roman"/>
                <w:b/>
                <w:color w:val="000000" w:themeColor="text1"/>
                <w:sz w:val="18"/>
                <w:szCs w:val="18"/>
              </w:rPr>
            </w:pPr>
            <w:r w:rsidRPr="00CC2492">
              <w:rPr>
                <w:rFonts w:ascii="Times New Roman" w:eastAsia="Times New Roman" w:hAnsi="Times New Roman" w:cs="Times New Roman"/>
                <w:b/>
                <w:color w:val="000000" w:themeColor="text1"/>
                <w:sz w:val="18"/>
                <w:szCs w:val="18"/>
              </w:rPr>
              <w:t>Diaspora Origin Return (DOR)</w:t>
            </w:r>
          </w:p>
        </w:tc>
        <w:tc>
          <w:tcPr>
            <w:tcW w:w="1350" w:type="dxa"/>
          </w:tcPr>
          <w:p w14:paraId="489E560A" w14:textId="77777777" w:rsidR="00CA253F" w:rsidRPr="00317EA4" w:rsidRDefault="008130E6">
            <w:pPr>
              <w:spacing w:before="240" w:after="240"/>
              <w:jc w:val="both"/>
              <w:rPr>
                <w:rFonts w:ascii="Times New Roman" w:eastAsia="Times New Roman" w:hAnsi="Times New Roman" w:cs="Times New Roman"/>
                <w:bCs/>
                <w:sz w:val="18"/>
                <w:szCs w:val="18"/>
              </w:rPr>
            </w:pPr>
            <w:r w:rsidRPr="00317EA4">
              <w:rPr>
                <w:rFonts w:ascii="Times New Roman" w:eastAsia="Times New Roman" w:hAnsi="Times New Roman" w:cs="Times New Roman"/>
                <w:bCs/>
                <w:sz w:val="18"/>
                <w:szCs w:val="18"/>
              </w:rPr>
              <w:t>Biroul pentru Relații cu Diaspora (BRD)</w:t>
            </w:r>
          </w:p>
        </w:tc>
        <w:tc>
          <w:tcPr>
            <w:tcW w:w="1113" w:type="dxa"/>
          </w:tcPr>
          <w:p w14:paraId="7D5791A0" w14:textId="77777777" w:rsidR="00CA253F" w:rsidRPr="00317EA4" w:rsidRDefault="008130E6">
            <w:pPr>
              <w:spacing w:before="240" w:after="240"/>
              <w:jc w:val="both"/>
              <w:rPr>
                <w:rFonts w:ascii="Times New Roman" w:eastAsia="Times New Roman" w:hAnsi="Times New Roman" w:cs="Times New Roman"/>
                <w:bCs/>
                <w:sz w:val="18"/>
                <w:szCs w:val="18"/>
              </w:rPr>
            </w:pPr>
            <w:r w:rsidRPr="00317EA4">
              <w:rPr>
                <w:rFonts w:ascii="Times New Roman" w:eastAsia="Times New Roman" w:hAnsi="Times New Roman" w:cs="Times New Roman"/>
                <w:bCs/>
                <w:sz w:val="18"/>
                <w:szCs w:val="18"/>
              </w:rPr>
              <w:t>Din 2013, anual</w:t>
            </w:r>
          </w:p>
        </w:tc>
        <w:tc>
          <w:tcPr>
            <w:tcW w:w="1107" w:type="dxa"/>
          </w:tcPr>
          <w:p w14:paraId="237A98B8" w14:textId="77777777" w:rsidR="00CA253F" w:rsidRPr="00317EA4" w:rsidRDefault="008130E6">
            <w:pPr>
              <w:spacing w:before="240" w:after="240"/>
              <w:jc w:val="both"/>
              <w:rPr>
                <w:rFonts w:ascii="Times New Roman" w:eastAsia="Times New Roman" w:hAnsi="Times New Roman" w:cs="Times New Roman"/>
                <w:bCs/>
                <w:sz w:val="18"/>
                <w:szCs w:val="18"/>
              </w:rPr>
            </w:pPr>
            <w:r w:rsidRPr="00317EA4">
              <w:rPr>
                <w:rFonts w:ascii="Times New Roman" w:eastAsia="Times New Roman" w:hAnsi="Times New Roman" w:cs="Times New Roman"/>
                <w:bCs/>
                <w:sz w:val="18"/>
                <w:szCs w:val="18"/>
              </w:rPr>
              <w:t>Consolidare identitate culturală generația a II-a</w:t>
            </w:r>
          </w:p>
        </w:tc>
        <w:tc>
          <w:tcPr>
            <w:tcW w:w="1155" w:type="dxa"/>
          </w:tcPr>
          <w:p w14:paraId="31418C68" w14:textId="77777777" w:rsidR="00CA253F" w:rsidRPr="00317EA4" w:rsidRDefault="008130E6">
            <w:pPr>
              <w:spacing w:before="240" w:after="240"/>
              <w:jc w:val="both"/>
              <w:rPr>
                <w:rFonts w:ascii="Times New Roman" w:eastAsia="Times New Roman" w:hAnsi="Times New Roman" w:cs="Times New Roman"/>
                <w:bCs/>
                <w:sz w:val="18"/>
                <w:szCs w:val="18"/>
              </w:rPr>
            </w:pPr>
            <w:r w:rsidRPr="00317EA4">
              <w:rPr>
                <w:rFonts w:ascii="Times New Roman" w:eastAsia="Times New Roman" w:hAnsi="Times New Roman" w:cs="Times New Roman"/>
                <w:bCs/>
                <w:sz w:val="18"/>
                <w:szCs w:val="18"/>
              </w:rPr>
              <w:t>Copii/tineri diaspora</w:t>
            </w:r>
          </w:p>
        </w:tc>
        <w:tc>
          <w:tcPr>
            <w:tcW w:w="1755" w:type="dxa"/>
          </w:tcPr>
          <w:p w14:paraId="3AB44926" w14:textId="77777777" w:rsidR="00CA253F" w:rsidRPr="00317EA4" w:rsidRDefault="008130E6">
            <w:pPr>
              <w:spacing w:before="240" w:after="240"/>
              <w:jc w:val="both"/>
              <w:rPr>
                <w:rFonts w:ascii="Times New Roman" w:eastAsia="Times New Roman" w:hAnsi="Times New Roman" w:cs="Times New Roman"/>
                <w:bCs/>
                <w:sz w:val="18"/>
                <w:szCs w:val="18"/>
              </w:rPr>
            </w:pPr>
            <w:r w:rsidRPr="00317EA4">
              <w:rPr>
                <w:rFonts w:ascii="Times New Roman" w:eastAsia="Times New Roman" w:hAnsi="Times New Roman" w:cs="Times New Roman"/>
                <w:bCs/>
                <w:sz w:val="18"/>
                <w:szCs w:val="18"/>
              </w:rPr>
              <w:t>Tabere copii și tineri (E-way to home)</w:t>
            </w:r>
          </w:p>
        </w:tc>
        <w:tc>
          <w:tcPr>
            <w:tcW w:w="1245" w:type="dxa"/>
          </w:tcPr>
          <w:p w14:paraId="316708B4" w14:textId="77777777" w:rsidR="00CA253F" w:rsidRPr="00317EA4" w:rsidRDefault="008130E6">
            <w:pPr>
              <w:spacing w:before="240" w:after="240"/>
              <w:jc w:val="both"/>
              <w:rPr>
                <w:rFonts w:ascii="Times New Roman" w:eastAsia="Times New Roman" w:hAnsi="Times New Roman" w:cs="Times New Roman"/>
                <w:bCs/>
                <w:sz w:val="18"/>
                <w:szCs w:val="18"/>
              </w:rPr>
            </w:pPr>
            <w:r w:rsidRPr="00317EA4">
              <w:rPr>
                <w:rFonts w:ascii="Times New Roman" w:eastAsia="Times New Roman" w:hAnsi="Times New Roman" w:cs="Times New Roman"/>
                <w:bCs/>
                <w:sz w:val="18"/>
                <w:szCs w:val="18"/>
              </w:rPr>
              <w:t>Legături emoționale puternice cu Moldova</w:t>
            </w:r>
          </w:p>
        </w:tc>
      </w:tr>
    </w:tbl>
    <w:p w14:paraId="31FD9704" w14:textId="77777777" w:rsidR="003D2D54" w:rsidRPr="003D2D54" w:rsidRDefault="008130E6" w:rsidP="003D2D54">
      <w:pPr>
        <w:pStyle w:val="NormalWeb"/>
        <w:spacing w:after="0" w:afterAutospacing="0"/>
        <w:jc w:val="both"/>
        <w:rPr>
          <w:bCs/>
          <w:sz w:val="20"/>
          <w:szCs w:val="20"/>
        </w:rPr>
      </w:pPr>
      <w:r w:rsidRPr="003D2D54">
        <w:rPr>
          <w:bCs/>
          <w:sz w:val="20"/>
          <w:szCs w:val="20"/>
        </w:rPr>
        <w:t>Surse:</w:t>
      </w:r>
      <w:r w:rsidR="009E20C7" w:rsidRPr="003D2D54">
        <w:rPr>
          <w:bCs/>
          <w:sz w:val="20"/>
          <w:szCs w:val="20"/>
        </w:rPr>
        <w:t xml:space="preserve"> </w:t>
      </w:r>
      <w:r w:rsidR="003D2D54" w:rsidRPr="003D2D54">
        <w:rPr>
          <w:sz w:val="20"/>
          <w:szCs w:val="20"/>
        </w:rPr>
        <w:t xml:space="preserve">Guvernul Republicii Moldova, Biroul Relații cu Diaspora. (2025). </w:t>
      </w:r>
      <w:r w:rsidR="003D2D54" w:rsidRPr="003D2D54">
        <w:rPr>
          <w:rStyle w:val="Emphasis"/>
          <w:sz w:val="20"/>
          <w:szCs w:val="20"/>
        </w:rPr>
        <w:t>Planul de acțiuni al Biroului relații cu diaspora pentru anul 2025</w:t>
      </w:r>
      <w:r w:rsidR="003D2D54" w:rsidRPr="003D2D54">
        <w:rPr>
          <w:sz w:val="20"/>
          <w:szCs w:val="20"/>
        </w:rPr>
        <w:t xml:space="preserve">. </w:t>
      </w:r>
      <w:hyperlink r:id="rId11" w:tgtFrame="_new" w:history="1">
        <w:r w:rsidR="003D2D54" w:rsidRPr="003D2D54">
          <w:rPr>
            <w:rStyle w:val="Hyperlink"/>
            <w:sz w:val="20"/>
            <w:szCs w:val="20"/>
          </w:rPr>
          <w:t>https://brd.gov.md/wp-content/uploads/2025/02/Plan-de-actiuni_brd_2025.pdf</w:t>
        </w:r>
      </w:hyperlink>
      <w:r w:rsidR="003D2D54" w:rsidRPr="003D2D54">
        <w:rPr>
          <w:sz w:val="20"/>
          <w:szCs w:val="20"/>
        </w:rPr>
        <w:t xml:space="preserve"> </w:t>
      </w:r>
    </w:p>
    <w:p w14:paraId="68974154" w14:textId="77777777" w:rsidR="003D2D54" w:rsidRPr="003D2D54" w:rsidRDefault="003D2D54" w:rsidP="003D2D54">
      <w:pPr>
        <w:spacing w:after="240" w:line="240" w:lineRule="auto"/>
        <w:jc w:val="both"/>
        <w:rPr>
          <w:rFonts w:ascii="Times New Roman" w:hAnsi="Times New Roman" w:cs="Times New Roman"/>
          <w:sz w:val="20"/>
          <w:szCs w:val="20"/>
        </w:rPr>
      </w:pPr>
      <w:r w:rsidRPr="003D2D54">
        <w:rPr>
          <w:rFonts w:ascii="Times New Roman" w:hAnsi="Times New Roman" w:cs="Times New Roman"/>
          <w:sz w:val="20"/>
          <w:szCs w:val="20"/>
        </w:rPr>
        <w:t xml:space="preserve">Guvernul Republicii Moldova, Biroul Relații cu Diaspora. (n.d.). </w:t>
      </w:r>
      <w:r w:rsidRPr="003D2D54">
        <w:rPr>
          <w:rStyle w:val="Emphasis"/>
          <w:rFonts w:ascii="Times New Roman" w:hAnsi="Times New Roman" w:cs="Times New Roman"/>
          <w:sz w:val="20"/>
          <w:szCs w:val="20"/>
        </w:rPr>
        <w:t>Susținerea activităților culturale și educaționale în Diasporă</w:t>
      </w:r>
      <w:r w:rsidRPr="003D2D54">
        <w:rPr>
          <w:rFonts w:ascii="Times New Roman" w:hAnsi="Times New Roman" w:cs="Times New Roman"/>
          <w:sz w:val="20"/>
          <w:szCs w:val="20"/>
        </w:rPr>
        <w:t xml:space="preserve">. BRD. </w:t>
      </w:r>
      <w:hyperlink r:id="rId12" w:tgtFrame="_new" w:history="1">
        <w:r w:rsidRPr="003D2D54">
          <w:rPr>
            <w:rStyle w:val="Hyperlink"/>
            <w:rFonts w:ascii="Times New Roman" w:hAnsi="Times New Roman" w:cs="Times New Roman"/>
            <w:sz w:val="20"/>
            <w:szCs w:val="20"/>
          </w:rPr>
          <w:t>https://brd.gov.md/rezultate/sustinerea-activitatilor-culturale-si-educationale-in-diaspora/</w:t>
        </w:r>
      </w:hyperlink>
      <w:r w:rsidRPr="003D2D54">
        <w:rPr>
          <w:rFonts w:ascii="Times New Roman" w:hAnsi="Times New Roman" w:cs="Times New Roman"/>
          <w:sz w:val="20"/>
          <w:szCs w:val="20"/>
        </w:rPr>
        <w:t xml:space="preserve"> </w:t>
      </w:r>
    </w:p>
    <w:p w14:paraId="1627C2DA" w14:textId="17E42775" w:rsidR="002245FE" w:rsidRPr="00F44B81" w:rsidRDefault="008130E6" w:rsidP="00F44B81">
      <w:pPr>
        <w:spacing w:before="240" w:after="240" w:line="360" w:lineRule="auto"/>
        <w:jc w:val="both"/>
        <w:rPr>
          <w:rFonts w:ascii="Times New Roman" w:eastAsia="Times New Roman" w:hAnsi="Times New Roman" w:cs="Times New Roman"/>
          <w:sz w:val="24"/>
          <w:szCs w:val="24"/>
        </w:rPr>
      </w:pPr>
      <w:r w:rsidRPr="00F44B81">
        <w:rPr>
          <w:rFonts w:ascii="Times New Roman" w:eastAsia="Times New Roman" w:hAnsi="Times New Roman" w:cs="Times New Roman"/>
          <w:sz w:val="24"/>
          <w:szCs w:val="24"/>
        </w:rPr>
        <w:t xml:space="preserve">În vedere revenirii diasporei acasa, Biroul Relații cu Diaspora a elaborat Ghidul de Suport la revenire in Moldova, care poate fi consultat pe </w:t>
      </w:r>
      <w:hyperlink r:id="rId13" w:history="1">
        <w:r w:rsidRPr="00F44B81">
          <w:rPr>
            <w:rStyle w:val="Hyperlink"/>
            <w:rFonts w:ascii="Times New Roman" w:eastAsia="Times New Roman" w:hAnsi="Times New Roman" w:cs="Times New Roman"/>
            <w:sz w:val="24"/>
            <w:szCs w:val="24"/>
          </w:rPr>
          <w:t>pagina oficială a BRD</w:t>
        </w:r>
      </w:hyperlink>
      <w:r w:rsidR="002245FE" w:rsidRPr="00F44B81">
        <w:rPr>
          <w:rFonts w:ascii="Times New Roman" w:eastAsia="Times New Roman" w:hAnsi="Times New Roman" w:cs="Times New Roman"/>
          <w:sz w:val="24"/>
          <w:szCs w:val="24"/>
        </w:rPr>
        <w:t xml:space="preserve">. </w:t>
      </w:r>
      <w:r w:rsidRPr="00F44B81">
        <w:rPr>
          <w:rFonts w:ascii="Times New Roman" w:eastAsia="Times New Roman" w:hAnsi="Times New Roman" w:cs="Times New Roman"/>
          <w:sz w:val="24"/>
          <w:szCs w:val="24"/>
        </w:rPr>
        <w:t>Este un ghid util cu toate detaliile necesare pentru o revenire mai ușoară și o acomodare mai simplă.</w:t>
      </w:r>
    </w:p>
    <w:p w14:paraId="0E6AE2DD" w14:textId="77777777" w:rsidR="00CA253F" w:rsidRPr="002245FE" w:rsidRDefault="002245FE">
      <w:pPr>
        <w:spacing w:before="240" w:after="240"/>
        <w:jc w:val="both"/>
        <w:rPr>
          <w:rFonts w:ascii="Times New Roman" w:eastAsia="Times New Roman" w:hAnsi="Times New Roman" w:cs="Times New Roman"/>
          <w:b/>
          <w:bCs/>
          <w:iCs/>
          <w:sz w:val="24"/>
          <w:szCs w:val="24"/>
        </w:rPr>
      </w:pPr>
      <w:r w:rsidRPr="002245FE">
        <w:rPr>
          <w:rFonts w:ascii="Times New Roman" w:eastAsia="Times New Roman" w:hAnsi="Times New Roman" w:cs="Times New Roman"/>
          <w:b/>
          <w:bCs/>
          <w:iCs/>
          <w:sz w:val="24"/>
          <w:szCs w:val="24"/>
        </w:rPr>
        <w:t>4.2.</w:t>
      </w:r>
      <w:r w:rsidR="008130E6" w:rsidRPr="002245FE">
        <w:rPr>
          <w:rFonts w:ascii="Times New Roman" w:eastAsia="Times New Roman" w:hAnsi="Times New Roman" w:cs="Times New Roman"/>
          <w:b/>
          <w:bCs/>
          <w:iCs/>
          <w:sz w:val="24"/>
          <w:szCs w:val="24"/>
        </w:rPr>
        <w:t>Program</w:t>
      </w:r>
      <w:r w:rsidRPr="002245FE">
        <w:rPr>
          <w:rFonts w:ascii="Times New Roman" w:eastAsia="Times New Roman" w:hAnsi="Times New Roman" w:cs="Times New Roman"/>
          <w:b/>
          <w:bCs/>
          <w:iCs/>
          <w:sz w:val="24"/>
          <w:szCs w:val="24"/>
        </w:rPr>
        <w:t>e</w:t>
      </w:r>
      <w:r w:rsidR="008130E6" w:rsidRPr="002245FE">
        <w:rPr>
          <w:rFonts w:ascii="Times New Roman" w:eastAsia="Times New Roman" w:hAnsi="Times New Roman" w:cs="Times New Roman"/>
          <w:b/>
          <w:bCs/>
          <w:iCs/>
          <w:sz w:val="24"/>
          <w:szCs w:val="24"/>
        </w:rPr>
        <w:t xml:space="preserve"> de revenire și reintegrare a migranților moldoveni</w:t>
      </w:r>
    </w:p>
    <w:tbl>
      <w:tblPr>
        <w:tblStyle w:val="GridTable2-Accent5"/>
        <w:tblW w:w="9206" w:type="dxa"/>
        <w:tblLayout w:type="fixed"/>
        <w:tblLook w:val="0600" w:firstRow="0" w:lastRow="0" w:firstColumn="0" w:lastColumn="0" w:noHBand="1" w:noVBand="1"/>
      </w:tblPr>
      <w:tblGrid>
        <w:gridCol w:w="1268"/>
        <w:gridCol w:w="1276"/>
        <w:gridCol w:w="1251"/>
        <w:gridCol w:w="1300"/>
        <w:gridCol w:w="1276"/>
        <w:gridCol w:w="1276"/>
        <w:gridCol w:w="1559"/>
      </w:tblGrid>
      <w:tr w:rsidR="00317EA4" w:rsidRPr="00317EA4" w14:paraId="30C6F732" w14:textId="77777777" w:rsidTr="00CC2492">
        <w:trPr>
          <w:trHeight w:val="495"/>
        </w:trPr>
        <w:tc>
          <w:tcPr>
            <w:tcW w:w="1268" w:type="dxa"/>
          </w:tcPr>
          <w:p w14:paraId="358DFE92" w14:textId="77777777" w:rsidR="00CA253F" w:rsidRPr="00CC2492" w:rsidRDefault="008130E6">
            <w:pPr>
              <w:spacing w:before="240" w:after="240"/>
              <w:jc w:val="both"/>
              <w:rPr>
                <w:rFonts w:ascii="Times New Roman" w:eastAsia="Times New Roman" w:hAnsi="Times New Roman" w:cs="Times New Roman"/>
                <w:b/>
                <w:bCs/>
                <w:color w:val="000000" w:themeColor="text1"/>
                <w:sz w:val="18"/>
                <w:szCs w:val="18"/>
              </w:rPr>
            </w:pPr>
            <w:r w:rsidRPr="00CC2492">
              <w:rPr>
                <w:rFonts w:ascii="Times New Roman" w:eastAsia="Times New Roman" w:hAnsi="Times New Roman" w:cs="Times New Roman"/>
                <w:b/>
                <w:bCs/>
                <w:color w:val="000000" w:themeColor="text1"/>
                <w:sz w:val="18"/>
                <w:szCs w:val="18"/>
              </w:rPr>
              <w:lastRenderedPageBreak/>
              <w:t>Inițiativă</w:t>
            </w:r>
          </w:p>
        </w:tc>
        <w:tc>
          <w:tcPr>
            <w:tcW w:w="1276" w:type="dxa"/>
          </w:tcPr>
          <w:p w14:paraId="236BE90E" w14:textId="77777777" w:rsidR="00CA253F" w:rsidRPr="00CC2492" w:rsidRDefault="008130E6">
            <w:pPr>
              <w:spacing w:before="240" w:after="240"/>
              <w:jc w:val="both"/>
              <w:rPr>
                <w:rFonts w:ascii="Times New Roman" w:eastAsia="Times New Roman" w:hAnsi="Times New Roman" w:cs="Times New Roman"/>
                <w:b/>
                <w:bCs/>
                <w:color w:val="000000" w:themeColor="text1"/>
                <w:sz w:val="18"/>
                <w:szCs w:val="18"/>
              </w:rPr>
            </w:pPr>
            <w:r w:rsidRPr="00CC2492">
              <w:rPr>
                <w:rFonts w:ascii="Times New Roman" w:eastAsia="Times New Roman" w:hAnsi="Times New Roman" w:cs="Times New Roman"/>
                <w:b/>
                <w:bCs/>
                <w:color w:val="000000" w:themeColor="text1"/>
                <w:sz w:val="18"/>
                <w:szCs w:val="18"/>
              </w:rPr>
              <w:t>Instituție Responsabilă</w:t>
            </w:r>
          </w:p>
        </w:tc>
        <w:tc>
          <w:tcPr>
            <w:tcW w:w="1251" w:type="dxa"/>
          </w:tcPr>
          <w:p w14:paraId="7DD87288" w14:textId="77777777" w:rsidR="00CA253F" w:rsidRPr="00CC2492" w:rsidRDefault="008130E6">
            <w:pPr>
              <w:spacing w:before="240" w:after="240"/>
              <w:jc w:val="both"/>
              <w:rPr>
                <w:rFonts w:ascii="Times New Roman" w:eastAsia="Times New Roman" w:hAnsi="Times New Roman" w:cs="Times New Roman"/>
                <w:b/>
                <w:bCs/>
                <w:color w:val="000000" w:themeColor="text1"/>
                <w:sz w:val="18"/>
                <w:szCs w:val="18"/>
              </w:rPr>
            </w:pPr>
            <w:r w:rsidRPr="00CC2492">
              <w:rPr>
                <w:rFonts w:ascii="Times New Roman" w:eastAsia="Times New Roman" w:hAnsi="Times New Roman" w:cs="Times New Roman"/>
                <w:b/>
                <w:bCs/>
                <w:color w:val="000000" w:themeColor="text1"/>
                <w:sz w:val="18"/>
                <w:szCs w:val="18"/>
              </w:rPr>
              <w:t>Perioadă</w:t>
            </w:r>
          </w:p>
        </w:tc>
        <w:tc>
          <w:tcPr>
            <w:tcW w:w="1300" w:type="dxa"/>
          </w:tcPr>
          <w:p w14:paraId="73AED14D" w14:textId="77777777" w:rsidR="00CA253F" w:rsidRPr="00CC2492" w:rsidRDefault="008130E6">
            <w:pPr>
              <w:spacing w:before="240" w:after="240"/>
              <w:jc w:val="both"/>
              <w:rPr>
                <w:rFonts w:ascii="Times New Roman" w:eastAsia="Times New Roman" w:hAnsi="Times New Roman" w:cs="Times New Roman"/>
                <w:b/>
                <w:bCs/>
                <w:color w:val="000000" w:themeColor="text1"/>
                <w:sz w:val="18"/>
                <w:szCs w:val="18"/>
              </w:rPr>
            </w:pPr>
            <w:r w:rsidRPr="00CC2492">
              <w:rPr>
                <w:rFonts w:ascii="Times New Roman" w:eastAsia="Times New Roman" w:hAnsi="Times New Roman" w:cs="Times New Roman"/>
                <w:b/>
                <w:bCs/>
                <w:color w:val="000000" w:themeColor="text1"/>
                <w:sz w:val="18"/>
                <w:szCs w:val="18"/>
              </w:rPr>
              <w:t>Scop</w:t>
            </w:r>
          </w:p>
        </w:tc>
        <w:tc>
          <w:tcPr>
            <w:tcW w:w="1276" w:type="dxa"/>
          </w:tcPr>
          <w:p w14:paraId="14A06798" w14:textId="77777777" w:rsidR="00CA253F" w:rsidRPr="00CC2492" w:rsidRDefault="008130E6">
            <w:pPr>
              <w:spacing w:before="240" w:after="240"/>
              <w:jc w:val="both"/>
              <w:rPr>
                <w:rFonts w:ascii="Times New Roman" w:eastAsia="Times New Roman" w:hAnsi="Times New Roman" w:cs="Times New Roman"/>
                <w:b/>
                <w:bCs/>
                <w:color w:val="000000" w:themeColor="text1"/>
                <w:sz w:val="18"/>
                <w:szCs w:val="18"/>
              </w:rPr>
            </w:pPr>
            <w:r w:rsidRPr="00CC2492">
              <w:rPr>
                <w:rFonts w:ascii="Times New Roman" w:eastAsia="Times New Roman" w:hAnsi="Times New Roman" w:cs="Times New Roman"/>
                <w:b/>
                <w:bCs/>
                <w:color w:val="000000" w:themeColor="text1"/>
                <w:sz w:val="18"/>
                <w:szCs w:val="18"/>
              </w:rPr>
              <w:t>Grup Țintă</w:t>
            </w:r>
          </w:p>
        </w:tc>
        <w:tc>
          <w:tcPr>
            <w:tcW w:w="1276" w:type="dxa"/>
          </w:tcPr>
          <w:p w14:paraId="68B2E5FE" w14:textId="77777777" w:rsidR="00CA253F" w:rsidRPr="00CC2492" w:rsidRDefault="008130E6">
            <w:pPr>
              <w:spacing w:before="240" w:after="240"/>
              <w:jc w:val="both"/>
              <w:rPr>
                <w:rFonts w:ascii="Times New Roman" w:eastAsia="Times New Roman" w:hAnsi="Times New Roman" w:cs="Times New Roman"/>
                <w:b/>
                <w:bCs/>
                <w:color w:val="000000" w:themeColor="text1"/>
                <w:sz w:val="18"/>
                <w:szCs w:val="18"/>
              </w:rPr>
            </w:pPr>
            <w:r w:rsidRPr="00CC2492">
              <w:rPr>
                <w:rFonts w:ascii="Times New Roman" w:eastAsia="Times New Roman" w:hAnsi="Times New Roman" w:cs="Times New Roman"/>
                <w:b/>
                <w:bCs/>
                <w:color w:val="000000" w:themeColor="text1"/>
                <w:sz w:val="18"/>
                <w:szCs w:val="18"/>
              </w:rPr>
              <w:t>Mecanism</w:t>
            </w:r>
          </w:p>
        </w:tc>
        <w:tc>
          <w:tcPr>
            <w:tcW w:w="1559" w:type="dxa"/>
          </w:tcPr>
          <w:p w14:paraId="322E2ED2" w14:textId="77777777" w:rsidR="00CA253F" w:rsidRPr="00CC2492" w:rsidRDefault="008130E6">
            <w:pPr>
              <w:spacing w:before="240" w:after="240"/>
              <w:jc w:val="both"/>
              <w:rPr>
                <w:rFonts w:ascii="Times New Roman" w:eastAsia="Times New Roman" w:hAnsi="Times New Roman" w:cs="Times New Roman"/>
                <w:b/>
                <w:bCs/>
                <w:color w:val="000000" w:themeColor="text1"/>
                <w:sz w:val="18"/>
                <w:szCs w:val="18"/>
              </w:rPr>
            </w:pPr>
            <w:r w:rsidRPr="00CC2492">
              <w:rPr>
                <w:rFonts w:ascii="Times New Roman" w:eastAsia="Times New Roman" w:hAnsi="Times New Roman" w:cs="Times New Roman"/>
                <w:b/>
                <w:bCs/>
                <w:color w:val="000000" w:themeColor="text1"/>
                <w:sz w:val="18"/>
                <w:szCs w:val="18"/>
              </w:rPr>
              <w:t>Rezultate Așteptate</w:t>
            </w:r>
          </w:p>
        </w:tc>
      </w:tr>
      <w:tr w:rsidR="002245FE" w:rsidRPr="00317EA4" w14:paraId="67CA899B" w14:textId="77777777" w:rsidTr="00CC2492">
        <w:trPr>
          <w:trHeight w:val="1935"/>
        </w:trPr>
        <w:tc>
          <w:tcPr>
            <w:tcW w:w="1268" w:type="dxa"/>
          </w:tcPr>
          <w:p w14:paraId="5C0608E3" w14:textId="77777777" w:rsidR="002245FE" w:rsidRPr="00CC2492" w:rsidRDefault="00317EA4">
            <w:pPr>
              <w:spacing w:before="240" w:after="240"/>
              <w:jc w:val="both"/>
              <w:rPr>
                <w:rFonts w:ascii="Times New Roman" w:eastAsia="Times New Roman" w:hAnsi="Times New Roman" w:cs="Times New Roman"/>
                <w:b/>
                <w:color w:val="000000" w:themeColor="text1"/>
                <w:sz w:val="18"/>
                <w:szCs w:val="18"/>
              </w:rPr>
            </w:pPr>
            <w:r w:rsidRPr="00CC2492">
              <w:rPr>
                <w:rFonts w:ascii="Times New Roman" w:eastAsia="Times New Roman" w:hAnsi="Times New Roman" w:cs="Times New Roman"/>
                <w:b/>
                <w:color w:val="000000" w:themeColor="text1"/>
                <w:sz w:val="18"/>
                <w:szCs w:val="18"/>
              </w:rPr>
              <w:t xml:space="preserve">PARE </w:t>
            </w:r>
            <w:r w:rsidR="002245FE" w:rsidRPr="00CC2492">
              <w:rPr>
                <w:rFonts w:ascii="Times New Roman" w:eastAsia="Times New Roman" w:hAnsi="Times New Roman" w:cs="Times New Roman"/>
                <w:b/>
                <w:color w:val="000000" w:themeColor="text1"/>
                <w:sz w:val="18"/>
                <w:szCs w:val="18"/>
              </w:rPr>
              <w:t>1+1</w:t>
            </w:r>
          </w:p>
        </w:tc>
        <w:tc>
          <w:tcPr>
            <w:tcW w:w="1276" w:type="dxa"/>
          </w:tcPr>
          <w:p w14:paraId="6E8FD07E" w14:textId="77777777" w:rsidR="002245FE" w:rsidRPr="00317EA4" w:rsidRDefault="002245FE">
            <w:pPr>
              <w:spacing w:before="240" w:after="240"/>
              <w:jc w:val="both"/>
              <w:rPr>
                <w:rFonts w:ascii="Times New Roman" w:eastAsia="Times New Roman" w:hAnsi="Times New Roman" w:cs="Times New Roman"/>
                <w:bCs/>
                <w:sz w:val="18"/>
                <w:szCs w:val="18"/>
              </w:rPr>
            </w:pPr>
            <w:r w:rsidRPr="00317EA4">
              <w:rPr>
                <w:rFonts w:ascii="Times New Roman" w:eastAsia="Times New Roman" w:hAnsi="Times New Roman" w:cs="Times New Roman"/>
                <w:bCs/>
                <w:sz w:val="18"/>
                <w:szCs w:val="18"/>
              </w:rPr>
              <w:t>Organizația  de Dezvoltare a Afacerilor /ODA</w:t>
            </w:r>
          </w:p>
        </w:tc>
        <w:tc>
          <w:tcPr>
            <w:tcW w:w="1251" w:type="dxa"/>
          </w:tcPr>
          <w:p w14:paraId="1E3E5E6C" w14:textId="77777777" w:rsidR="002245FE" w:rsidRPr="00317EA4" w:rsidRDefault="002245FE">
            <w:pPr>
              <w:spacing w:before="240" w:after="240"/>
              <w:jc w:val="both"/>
              <w:rPr>
                <w:rFonts w:ascii="Times New Roman" w:eastAsia="Times New Roman" w:hAnsi="Times New Roman" w:cs="Times New Roman"/>
                <w:bCs/>
                <w:sz w:val="18"/>
                <w:szCs w:val="18"/>
              </w:rPr>
            </w:pPr>
            <w:r w:rsidRPr="00317EA4">
              <w:rPr>
                <w:rFonts w:ascii="Times New Roman" w:eastAsia="Times New Roman" w:hAnsi="Times New Roman" w:cs="Times New Roman"/>
                <w:bCs/>
                <w:sz w:val="18"/>
                <w:szCs w:val="18"/>
              </w:rPr>
              <w:t>Programul a fost lansat in 2010, Hotărîrea Guvernului nr.972/2010 și este în vigoare, îmbunătățit</w:t>
            </w:r>
          </w:p>
        </w:tc>
        <w:tc>
          <w:tcPr>
            <w:tcW w:w="1300" w:type="dxa"/>
          </w:tcPr>
          <w:p w14:paraId="59B91765" w14:textId="77777777" w:rsidR="002245FE" w:rsidRPr="00317EA4" w:rsidRDefault="00317EA4">
            <w:pPr>
              <w:spacing w:before="240" w:after="240"/>
              <w:jc w:val="both"/>
              <w:rPr>
                <w:rFonts w:ascii="Times New Roman" w:eastAsia="Times New Roman" w:hAnsi="Times New Roman" w:cs="Times New Roman"/>
                <w:bCs/>
                <w:sz w:val="18"/>
                <w:szCs w:val="18"/>
              </w:rPr>
            </w:pPr>
            <w:r w:rsidRPr="00317EA4">
              <w:rPr>
                <w:rFonts w:ascii="Times New Roman" w:eastAsia="Times New Roman" w:hAnsi="Times New Roman" w:cs="Times New Roman"/>
                <w:bCs/>
                <w:sz w:val="18"/>
                <w:szCs w:val="18"/>
              </w:rPr>
              <w:t>Stimularea investițiilor în economia națională prin valorificarea remitențelor migranților, în vederea susținerii IMM-urilor, creării de locuri de muncă și reintegrării economice a migranților reveniți și a diasporei.</w:t>
            </w:r>
          </w:p>
        </w:tc>
        <w:tc>
          <w:tcPr>
            <w:tcW w:w="1276" w:type="dxa"/>
          </w:tcPr>
          <w:p w14:paraId="2CC36671" w14:textId="77777777" w:rsidR="002245FE" w:rsidRPr="00317EA4" w:rsidRDefault="002245FE">
            <w:pPr>
              <w:spacing w:before="240" w:after="240"/>
              <w:jc w:val="both"/>
              <w:rPr>
                <w:rFonts w:ascii="Times New Roman" w:eastAsia="Times New Roman" w:hAnsi="Times New Roman" w:cs="Times New Roman"/>
                <w:bCs/>
                <w:sz w:val="18"/>
                <w:szCs w:val="18"/>
              </w:rPr>
            </w:pPr>
            <w:r w:rsidRPr="00317EA4">
              <w:rPr>
                <w:rFonts w:ascii="Times New Roman" w:eastAsia="Times New Roman" w:hAnsi="Times New Roman" w:cs="Times New Roman"/>
                <w:bCs/>
                <w:sz w:val="18"/>
                <w:szCs w:val="18"/>
              </w:rPr>
              <w:t>Migranții reîntorși, membrii diasporei, membrii familiilor migranților, persoane fizice sau juridice care inițiază sau dezvoltă întreprinderi în Republica Moldova</w:t>
            </w:r>
          </w:p>
        </w:tc>
        <w:tc>
          <w:tcPr>
            <w:tcW w:w="1276" w:type="dxa"/>
          </w:tcPr>
          <w:p w14:paraId="5F3DD457" w14:textId="77777777" w:rsidR="002245FE" w:rsidRPr="00317EA4" w:rsidRDefault="00317EA4">
            <w:pPr>
              <w:spacing w:before="240" w:after="240"/>
              <w:jc w:val="both"/>
              <w:rPr>
                <w:rFonts w:ascii="Times New Roman" w:eastAsia="Times New Roman" w:hAnsi="Times New Roman" w:cs="Times New Roman"/>
                <w:bCs/>
                <w:sz w:val="18"/>
                <w:szCs w:val="18"/>
              </w:rPr>
            </w:pPr>
            <w:r w:rsidRPr="00317EA4">
              <w:rPr>
                <w:rFonts w:ascii="Times New Roman" w:eastAsia="Times New Roman" w:hAnsi="Times New Roman" w:cs="Times New Roman"/>
                <w:bCs/>
                <w:sz w:val="18"/>
                <w:szCs w:val="18"/>
              </w:rPr>
              <w:t>Acordarea de granturi nerambursabile 1+1, prin care statul dublează investițiile din remitențe pentru modernizarea afacerilor, condiționate de participarea la instruiri și mentorat.</w:t>
            </w:r>
          </w:p>
        </w:tc>
        <w:tc>
          <w:tcPr>
            <w:tcW w:w="1559" w:type="dxa"/>
          </w:tcPr>
          <w:p w14:paraId="6207FEE5" w14:textId="77777777" w:rsidR="002245FE" w:rsidRPr="00317EA4" w:rsidRDefault="00317EA4">
            <w:pPr>
              <w:spacing w:before="240" w:after="240"/>
              <w:jc w:val="both"/>
              <w:rPr>
                <w:rFonts w:ascii="Times New Roman" w:eastAsia="Times New Roman" w:hAnsi="Times New Roman" w:cs="Times New Roman"/>
                <w:bCs/>
                <w:sz w:val="18"/>
                <w:szCs w:val="18"/>
              </w:rPr>
            </w:pPr>
            <w:r w:rsidRPr="00317EA4">
              <w:rPr>
                <w:rFonts w:ascii="Times New Roman" w:eastAsia="Times New Roman" w:hAnsi="Times New Roman" w:cs="Times New Roman"/>
                <w:bCs/>
                <w:sz w:val="18"/>
                <w:szCs w:val="18"/>
              </w:rPr>
              <w:t>Valorificarea remitențelor, crearea și dezvoltarea întrerpinderilor mici și mijlocii și reintegrarea economică a migranților reîntorși și a diasporei.</w:t>
            </w:r>
          </w:p>
        </w:tc>
      </w:tr>
      <w:tr w:rsidR="00317EA4" w:rsidRPr="00317EA4" w14:paraId="7E890824" w14:textId="77777777" w:rsidTr="00CC2492">
        <w:trPr>
          <w:trHeight w:val="1935"/>
        </w:trPr>
        <w:tc>
          <w:tcPr>
            <w:tcW w:w="1268" w:type="dxa"/>
          </w:tcPr>
          <w:p w14:paraId="600DE728" w14:textId="77777777" w:rsidR="00CA253F" w:rsidRPr="00CC2492" w:rsidRDefault="008130E6">
            <w:pPr>
              <w:spacing w:before="240" w:after="240"/>
              <w:jc w:val="both"/>
              <w:rPr>
                <w:rFonts w:ascii="Times New Roman" w:eastAsia="Times New Roman" w:hAnsi="Times New Roman" w:cs="Times New Roman"/>
                <w:b/>
                <w:color w:val="000000" w:themeColor="text1"/>
                <w:sz w:val="18"/>
                <w:szCs w:val="18"/>
              </w:rPr>
            </w:pPr>
            <w:r w:rsidRPr="00CC2492">
              <w:rPr>
                <w:rFonts w:ascii="Times New Roman" w:eastAsia="Times New Roman" w:hAnsi="Times New Roman" w:cs="Times New Roman"/>
                <w:b/>
                <w:color w:val="000000" w:themeColor="text1"/>
                <w:sz w:val="18"/>
                <w:szCs w:val="18"/>
              </w:rPr>
              <w:t>PARE 1+2</w:t>
            </w:r>
          </w:p>
        </w:tc>
        <w:tc>
          <w:tcPr>
            <w:tcW w:w="1276" w:type="dxa"/>
          </w:tcPr>
          <w:p w14:paraId="1069E04C" w14:textId="77777777" w:rsidR="00CA253F" w:rsidRPr="00317EA4" w:rsidRDefault="008130E6">
            <w:pPr>
              <w:spacing w:before="240" w:after="240"/>
              <w:jc w:val="both"/>
              <w:rPr>
                <w:rFonts w:ascii="Times New Roman" w:eastAsia="Times New Roman" w:hAnsi="Times New Roman" w:cs="Times New Roman"/>
                <w:bCs/>
                <w:sz w:val="18"/>
                <w:szCs w:val="18"/>
              </w:rPr>
            </w:pPr>
            <w:r w:rsidRPr="00317EA4">
              <w:rPr>
                <w:rFonts w:ascii="Times New Roman" w:eastAsia="Times New Roman" w:hAnsi="Times New Roman" w:cs="Times New Roman"/>
                <w:bCs/>
                <w:sz w:val="18"/>
                <w:szCs w:val="18"/>
              </w:rPr>
              <w:t>Organizația pentru Dezvoltare Sectorul Întreprinderilor Mici și Mijlocii (ODA)</w:t>
            </w:r>
          </w:p>
        </w:tc>
        <w:tc>
          <w:tcPr>
            <w:tcW w:w="1251" w:type="dxa"/>
          </w:tcPr>
          <w:p w14:paraId="48CE7343" w14:textId="77777777" w:rsidR="00CA253F" w:rsidRPr="00317EA4" w:rsidRDefault="008130E6">
            <w:pPr>
              <w:spacing w:before="240" w:after="240"/>
              <w:jc w:val="both"/>
              <w:rPr>
                <w:rFonts w:ascii="Times New Roman" w:eastAsia="Times New Roman" w:hAnsi="Times New Roman" w:cs="Times New Roman"/>
                <w:bCs/>
                <w:sz w:val="18"/>
                <w:szCs w:val="18"/>
              </w:rPr>
            </w:pPr>
            <w:r w:rsidRPr="00317EA4">
              <w:rPr>
                <w:rFonts w:ascii="Times New Roman" w:eastAsia="Times New Roman" w:hAnsi="Times New Roman" w:cs="Times New Roman"/>
                <w:bCs/>
                <w:sz w:val="18"/>
                <w:szCs w:val="18"/>
              </w:rPr>
              <w:t>Din 2010, extins 2022 (36 luni/etapă)</w:t>
            </w:r>
          </w:p>
        </w:tc>
        <w:tc>
          <w:tcPr>
            <w:tcW w:w="1300" w:type="dxa"/>
          </w:tcPr>
          <w:p w14:paraId="3328BF43" w14:textId="77777777" w:rsidR="00CA253F" w:rsidRPr="00317EA4" w:rsidRDefault="008130E6">
            <w:pPr>
              <w:spacing w:before="240" w:after="240"/>
              <w:jc w:val="both"/>
              <w:rPr>
                <w:rFonts w:ascii="Times New Roman" w:eastAsia="Times New Roman" w:hAnsi="Times New Roman" w:cs="Times New Roman"/>
                <w:bCs/>
                <w:sz w:val="18"/>
                <w:szCs w:val="18"/>
              </w:rPr>
            </w:pPr>
            <w:r w:rsidRPr="00317EA4">
              <w:rPr>
                <w:rFonts w:ascii="Times New Roman" w:eastAsia="Times New Roman" w:hAnsi="Times New Roman" w:cs="Times New Roman"/>
                <w:bCs/>
                <w:sz w:val="18"/>
                <w:szCs w:val="18"/>
              </w:rPr>
              <w:t>Investiții remitențe în afaceri, reintegrare economică</w:t>
            </w:r>
          </w:p>
        </w:tc>
        <w:tc>
          <w:tcPr>
            <w:tcW w:w="1276" w:type="dxa"/>
          </w:tcPr>
          <w:p w14:paraId="3D3E32B9" w14:textId="77777777" w:rsidR="00CA253F" w:rsidRPr="00317EA4" w:rsidRDefault="008130E6">
            <w:pPr>
              <w:spacing w:before="240" w:after="240"/>
              <w:jc w:val="both"/>
              <w:rPr>
                <w:rFonts w:ascii="Times New Roman" w:eastAsia="Times New Roman" w:hAnsi="Times New Roman" w:cs="Times New Roman"/>
                <w:bCs/>
                <w:sz w:val="18"/>
                <w:szCs w:val="18"/>
              </w:rPr>
            </w:pPr>
            <w:r w:rsidRPr="00317EA4">
              <w:rPr>
                <w:rFonts w:ascii="Times New Roman" w:eastAsia="Times New Roman" w:hAnsi="Times New Roman" w:cs="Times New Roman"/>
                <w:bCs/>
                <w:sz w:val="18"/>
                <w:szCs w:val="18"/>
              </w:rPr>
              <w:t>Migranți RM, rude grad I, beneficiari remitențe</w:t>
            </w:r>
          </w:p>
        </w:tc>
        <w:tc>
          <w:tcPr>
            <w:tcW w:w="1276" w:type="dxa"/>
          </w:tcPr>
          <w:p w14:paraId="162CC4B1" w14:textId="77777777" w:rsidR="00CA253F" w:rsidRPr="00317EA4" w:rsidRDefault="008130E6">
            <w:pPr>
              <w:spacing w:before="240" w:after="240"/>
              <w:jc w:val="both"/>
              <w:rPr>
                <w:rFonts w:ascii="Times New Roman" w:eastAsia="Times New Roman" w:hAnsi="Times New Roman" w:cs="Times New Roman"/>
                <w:bCs/>
                <w:sz w:val="18"/>
                <w:szCs w:val="18"/>
              </w:rPr>
            </w:pPr>
            <w:r w:rsidRPr="00317EA4">
              <w:rPr>
                <w:rFonts w:ascii="Times New Roman" w:eastAsia="Times New Roman" w:hAnsi="Times New Roman" w:cs="Times New Roman"/>
                <w:bCs/>
                <w:sz w:val="18"/>
                <w:szCs w:val="18"/>
              </w:rPr>
              <w:t>Granturi 1+1 (250k MDL start-up), 1+2 (500k MDL dezvoltare), training</w:t>
            </w:r>
          </w:p>
        </w:tc>
        <w:tc>
          <w:tcPr>
            <w:tcW w:w="1559" w:type="dxa"/>
          </w:tcPr>
          <w:p w14:paraId="4E8279D7" w14:textId="77777777" w:rsidR="00CA253F" w:rsidRPr="00317EA4" w:rsidRDefault="008130E6">
            <w:pPr>
              <w:spacing w:before="240" w:after="240"/>
              <w:jc w:val="both"/>
              <w:rPr>
                <w:rFonts w:ascii="Times New Roman" w:eastAsia="Times New Roman" w:hAnsi="Times New Roman" w:cs="Times New Roman"/>
                <w:bCs/>
                <w:sz w:val="18"/>
                <w:szCs w:val="18"/>
              </w:rPr>
            </w:pPr>
            <w:r w:rsidRPr="00317EA4">
              <w:rPr>
                <w:rFonts w:ascii="Times New Roman" w:eastAsia="Times New Roman" w:hAnsi="Times New Roman" w:cs="Times New Roman"/>
                <w:bCs/>
                <w:sz w:val="18"/>
                <w:szCs w:val="18"/>
              </w:rPr>
              <w:t>Creștere afaceri rurale, joburi, 1623+ inițiative susținute</w:t>
            </w:r>
          </w:p>
        </w:tc>
      </w:tr>
      <w:tr w:rsidR="00317EA4" w:rsidRPr="00317EA4" w14:paraId="542E2FB1" w14:textId="77777777" w:rsidTr="00CC2492">
        <w:trPr>
          <w:trHeight w:val="1695"/>
        </w:trPr>
        <w:tc>
          <w:tcPr>
            <w:tcW w:w="1268" w:type="dxa"/>
          </w:tcPr>
          <w:p w14:paraId="6A0A4184" w14:textId="77777777" w:rsidR="00CA253F" w:rsidRPr="00CC2492" w:rsidRDefault="008130E6">
            <w:pPr>
              <w:spacing w:before="240" w:after="240"/>
              <w:jc w:val="both"/>
              <w:rPr>
                <w:rFonts w:ascii="Times New Roman" w:eastAsia="Times New Roman" w:hAnsi="Times New Roman" w:cs="Times New Roman"/>
                <w:b/>
                <w:color w:val="000000" w:themeColor="text1"/>
                <w:sz w:val="18"/>
                <w:szCs w:val="18"/>
              </w:rPr>
            </w:pPr>
            <w:r w:rsidRPr="00CC2492">
              <w:rPr>
                <w:rFonts w:ascii="Times New Roman" w:eastAsia="Times New Roman" w:hAnsi="Times New Roman" w:cs="Times New Roman"/>
                <w:b/>
                <w:color w:val="000000" w:themeColor="text1"/>
                <w:sz w:val="18"/>
                <w:szCs w:val="18"/>
              </w:rPr>
              <w:t>DAR 1+3</w:t>
            </w:r>
          </w:p>
        </w:tc>
        <w:tc>
          <w:tcPr>
            <w:tcW w:w="1276" w:type="dxa"/>
          </w:tcPr>
          <w:p w14:paraId="26804949" w14:textId="77777777" w:rsidR="00CA253F" w:rsidRPr="00317EA4" w:rsidRDefault="008130E6">
            <w:pPr>
              <w:spacing w:before="240" w:after="240"/>
              <w:jc w:val="both"/>
              <w:rPr>
                <w:rFonts w:ascii="Times New Roman" w:eastAsia="Times New Roman" w:hAnsi="Times New Roman" w:cs="Times New Roman"/>
                <w:bCs/>
                <w:sz w:val="18"/>
                <w:szCs w:val="18"/>
              </w:rPr>
            </w:pPr>
            <w:r w:rsidRPr="00317EA4">
              <w:rPr>
                <w:rFonts w:ascii="Times New Roman" w:eastAsia="Times New Roman" w:hAnsi="Times New Roman" w:cs="Times New Roman"/>
                <w:bCs/>
                <w:sz w:val="18"/>
                <w:szCs w:val="18"/>
              </w:rPr>
              <w:t>Biroul pentru Relații cu Diaspora (BRD), Guvernul RM</w:t>
            </w:r>
          </w:p>
        </w:tc>
        <w:tc>
          <w:tcPr>
            <w:tcW w:w="1251" w:type="dxa"/>
          </w:tcPr>
          <w:p w14:paraId="22883150" w14:textId="77777777" w:rsidR="00CA253F" w:rsidRPr="00317EA4" w:rsidRDefault="008130E6">
            <w:pPr>
              <w:spacing w:before="240" w:after="240"/>
              <w:jc w:val="both"/>
              <w:rPr>
                <w:rFonts w:ascii="Times New Roman" w:eastAsia="Times New Roman" w:hAnsi="Times New Roman" w:cs="Times New Roman"/>
                <w:bCs/>
                <w:sz w:val="18"/>
                <w:szCs w:val="18"/>
              </w:rPr>
            </w:pPr>
            <w:r w:rsidRPr="00317EA4">
              <w:rPr>
                <w:rFonts w:ascii="Times New Roman" w:eastAsia="Times New Roman" w:hAnsi="Times New Roman" w:cs="Times New Roman"/>
                <w:bCs/>
                <w:sz w:val="18"/>
                <w:szCs w:val="18"/>
              </w:rPr>
              <w:t>2019-2025, prelungire planificată</w:t>
            </w:r>
          </w:p>
        </w:tc>
        <w:tc>
          <w:tcPr>
            <w:tcW w:w="1300" w:type="dxa"/>
          </w:tcPr>
          <w:p w14:paraId="5DD8A1F4" w14:textId="77777777" w:rsidR="00CA253F" w:rsidRPr="00317EA4" w:rsidRDefault="008130E6">
            <w:pPr>
              <w:spacing w:before="240" w:after="240"/>
              <w:jc w:val="both"/>
              <w:rPr>
                <w:rFonts w:ascii="Times New Roman" w:eastAsia="Times New Roman" w:hAnsi="Times New Roman" w:cs="Times New Roman"/>
                <w:bCs/>
                <w:sz w:val="18"/>
                <w:szCs w:val="18"/>
              </w:rPr>
            </w:pPr>
            <w:r w:rsidRPr="00317EA4">
              <w:rPr>
                <w:rFonts w:ascii="Times New Roman" w:eastAsia="Times New Roman" w:hAnsi="Times New Roman" w:cs="Times New Roman"/>
                <w:bCs/>
                <w:sz w:val="18"/>
                <w:szCs w:val="18"/>
              </w:rPr>
              <w:t>Utilizare potențial diaspora în dezvoltare socio-economică</w:t>
            </w:r>
          </w:p>
        </w:tc>
        <w:tc>
          <w:tcPr>
            <w:tcW w:w="1276" w:type="dxa"/>
          </w:tcPr>
          <w:p w14:paraId="5AC9E9F3" w14:textId="77777777" w:rsidR="00CA253F" w:rsidRPr="00317EA4" w:rsidRDefault="008130E6">
            <w:pPr>
              <w:spacing w:before="240" w:after="240"/>
              <w:jc w:val="both"/>
              <w:rPr>
                <w:rFonts w:ascii="Times New Roman" w:eastAsia="Times New Roman" w:hAnsi="Times New Roman" w:cs="Times New Roman"/>
                <w:bCs/>
                <w:sz w:val="18"/>
                <w:szCs w:val="18"/>
              </w:rPr>
            </w:pPr>
            <w:r w:rsidRPr="00317EA4">
              <w:rPr>
                <w:rFonts w:ascii="Times New Roman" w:eastAsia="Times New Roman" w:hAnsi="Times New Roman" w:cs="Times New Roman"/>
                <w:bCs/>
                <w:sz w:val="18"/>
                <w:szCs w:val="18"/>
              </w:rPr>
              <w:t>Diaspora, autorități locale</w:t>
            </w:r>
          </w:p>
        </w:tc>
        <w:tc>
          <w:tcPr>
            <w:tcW w:w="1276" w:type="dxa"/>
          </w:tcPr>
          <w:p w14:paraId="0F210717" w14:textId="77777777" w:rsidR="00CA253F" w:rsidRPr="00317EA4" w:rsidRDefault="008130E6">
            <w:pPr>
              <w:spacing w:before="240" w:after="240"/>
              <w:jc w:val="both"/>
              <w:rPr>
                <w:rFonts w:ascii="Times New Roman" w:eastAsia="Times New Roman" w:hAnsi="Times New Roman" w:cs="Times New Roman"/>
                <w:bCs/>
                <w:sz w:val="18"/>
                <w:szCs w:val="18"/>
              </w:rPr>
            </w:pPr>
            <w:r w:rsidRPr="00317EA4">
              <w:rPr>
                <w:rFonts w:ascii="Times New Roman" w:eastAsia="Times New Roman" w:hAnsi="Times New Roman" w:cs="Times New Roman"/>
                <w:bCs/>
                <w:sz w:val="18"/>
                <w:szCs w:val="18"/>
              </w:rPr>
              <w:t>Parteneriat 1+3 (diaspora + gov + locali + donatori), proiecte infrastructură</w:t>
            </w:r>
          </w:p>
        </w:tc>
        <w:tc>
          <w:tcPr>
            <w:tcW w:w="1559" w:type="dxa"/>
          </w:tcPr>
          <w:p w14:paraId="0119C1D8" w14:textId="77777777" w:rsidR="00CA253F" w:rsidRPr="00317EA4" w:rsidRDefault="008130E6">
            <w:pPr>
              <w:spacing w:before="240" w:after="240"/>
              <w:jc w:val="both"/>
              <w:rPr>
                <w:rFonts w:ascii="Times New Roman" w:eastAsia="Times New Roman" w:hAnsi="Times New Roman" w:cs="Times New Roman"/>
                <w:bCs/>
                <w:sz w:val="18"/>
                <w:szCs w:val="18"/>
              </w:rPr>
            </w:pPr>
            <w:r w:rsidRPr="00317EA4">
              <w:rPr>
                <w:rFonts w:ascii="Times New Roman" w:eastAsia="Times New Roman" w:hAnsi="Times New Roman" w:cs="Times New Roman"/>
                <w:bCs/>
                <w:sz w:val="18"/>
                <w:szCs w:val="18"/>
              </w:rPr>
              <w:t>194+ proiecte locale realizate</w:t>
            </w:r>
          </w:p>
        </w:tc>
      </w:tr>
      <w:tr w:rsidR="00317EA4" w:rsidRPr="00317EA4" w14:paraId="79DC4C4D" w14:textId="77777777" w:rsidTr="00CC2492">
        <w:trPr>
          <w:trHeight w:val="1935"/>
        </w:trPr>
        <w:tc>
          <w:tcPr>
            <w:tcW w:w="1268" w:type="dxa"/>
          </w:tcPr>
          <w:p w14:paraId="0AE88A4C" w14:textId="77777777" w:rsidR="00CA253F" w:rsidRPr="00CC2492" w:rsidRDefault="008130E6">
            <w:pPr>
              <w:spacing w:before="240" w:after="240"/>
              <w:jc w:val="both"/>
              <w:rPr>
                <w:rFonts w:ascii="Times New Roman" w:eastAsia="Times New Roman" w:hAnsi="Times New Roman" w:cs="Times New Roman"/>
                <w:b/>
                <w:color w:val="000000" w:themeColor="text1"/>
                <w:sz w:val="18"/>
                <w:szCs w:val="18"/>
              </w:rPr>
            </w:pPr>
            <w:r w:rsidRPr="00CC2492">
              <w:rPr>
                <w:rFonts w:ascii="Times New Roman" w:eastAsia="Times New Roman" w:hAnsi="Times New Roman" w:cs="Times New Roman"/>
                <w:b/>
                <w:color w:val="000000" w:themeColor="text1"/>
                <w:sz w:val="18"/>
                <w:szCs w:val="18"/>
              </w:rPr>
              <w:t xml:space="preserve">Serviciu Asistență </w:t>
            </w:r>
            <w:r w:rsidR="009E20C7" w:rsidRPr="00CC2492">
              <w:rPr>
                <w:rFonts w:ascii="Times New Roman" w:eastAsia="Times New Roman" w:hAnsi="Times New Roman" w:cs="Times New Roman"/>
                <w:b/>
                <w:color w:val="000000" w:themeColor="text1"/>
                <w:sz w:val="18"/>
                <w:szCs w:val="18"/>
              </w:rPr>
              <w:t>la revenire (ghișeu unic)</w:t>
            </w:r>
          </w:p>
        </w:tc>
        <w:tc>
          <w:tcPr>
            <w:tcW w:w="1276" w:type="dxa"/>
          </w:tcPr>
          <w:p w14:paraId="160E4141" w14:textId="77777777" w:rsidR="00CA253F" w:rsidRPr="00317EA4" w:rsidRDefault="008130E6">
            <w:pPr>
              <w:spacing w:before="240" w:after="240"/>
              <w:jc w:val="both"/>
              <w:rPr>
                <w:rFonts w:ascii="Times New Roman" w:eastAsia="Times New Roman" w:hAnsi="Times New Roman" w:cs="Times New Roman"/>
                <w:bCs/>
                <w:sz w:val="18"/>
                <w:szCs w:val="18"/>
              </w:rPr>
            </w:pPr>
            <w:r w:rsidRPr="00317EA4">
              <w:rPr>
                <w:rFonts w:ascii="Times New Roman" w:eastAsia="Times New Roman" w:hAnsi="Times New Roman" w:cs="Times New Roman"/>
                <w:bCs/>
                <w:sz w:val="18"/>
                <w:szCs w:val="18"/>
              </w:rPr>
              <w:t>Biroul pentru Relații cu Diaspora (BRD)</w:t>
            </w:r>
          </w:p>
        </w:tc>
        <w:tc>
          <w:tcPr>
            <w:tcW w:w="1251" w:type="dxa"/>
          </w:tcPr>
          <w:p w14:paraId="3BEA2491" w14:textId="77777777" w:rsidR="00CA253F" w:rsidRPr="00317EA4" w:rsidRDefault="008130E6">
            <w:pPr>
              <w:spacing w:before="240" w:after="240"/>
              <w:jc w:val="both"/>
              <w:rPr>
                <w:rFonts w:ascii="Times New Roman" w:eastAsia="Times New Roman" w:hAnsi="Times New Roman" w:cs="Times New Roman"/>
                <w:bCs/>
                <w:sz w:val="18"/>
                <w:szCs w:val="18"/>
              </w:rPr>
            </w:pPr>
            <w:r w:rsidRPr="00317EA4">
              <w:rPr>
                <w:rFonts w:ascii="Times New Roman" w:eastAsia="Times New Roman" w:hAnsi="Times New Roman" w:cs="Times New Roman"/>
                <w:bCs/>
                <w:sz w:val="18"/>
                <w:szCs w:val="18"/>
              </w:rPr>
              <w:t>Lansat aprilie 2025</w:t>
            </w:r>
          </w:p>
        </w:tc>
        <w:tc>
          <w:tcPr>
            <w:tcW w:w="1300" w:type="dxa"/>
          </w:tcPr>
          <w:p w14:paraId="2089B33B" w14:textId="77777777" w:rsidR="00CA253F" w:rsidRPr="00317EA4" w:rsidRDefault="008130E6">
            <w:pPr>
              <w:spacing w:before="240" w:after="240"/>
              <w:jc w:val="both"/>
              <w:rPr>
                <w:rFonts w:ascii="Times New Roman" w:eastAsia="Times New Roman" w:hAnsi="Times New Roman" w:cs="Times New Roman"/>
                <w:bCs/>
                <w:sz w:val="18"/>
                <w:szCs w:val="18"/>
              </w:rPr>
            </w:pPr>
            <w:r w:rsidRPr="00317EA4">
              <w:rPr>
                <w:rFonts w:ascii="Times New Roman" w:eastAsia="Times New Roman" w:hAnsi="Times New Roman" w:cs="Times New Roman"/>
                <w:bCs/>
                <w:sz w:val="18"/>
                <w:szCs w:val="18"/>
              </w:rPr>
              <w:t>Suport reintegrare la toate etapele</w:t>
            </w:r>
          </w:p>
        </w:tc>
        <w:tc>
          <w:tcPr>
            <w:tcW w:w="1276" w:type="dxa"/>
          </w:tcPr>
          <w:p w14:paraId="5DADAF21" w14:textId="77777777" w:rsidR="00CA253F" w:rsidRPr="00317EA4" w:rsidRDefault="008130E6">
            <w:pPr>
              <w:spacing w:before="240" w:after="240"/>
              <w:jc w:val="both"/>
              <w:rPr>
                <w:rFonts w:ascii="Times New Roman" w:eastAsia="Times New Roman" w:hAnsi="Times New Roman" w:cs="Times New Roman"/>
                <w:bCs/>
                <w:sz w:val="18"/>
                <w:szCs w:val="18"/>
              </w:rPr>
            </w:pPr>
            <w:r w:rsidRPr="00317EA4">
              <w:rPr>
                <w:rFonts w:ascii="Times New Roman" w:eastAsia="Times New Roman" w:hAnsi="Times New Roman" w:cs="Times New Roman"/>
                <w:bCs/>
                <w:sz w:val="18"/>
                <w:szCs w:val="18"/>
              </w:rPr>
              <w:t>Cetățeni diaspora dornici returnare</w:t>
            </w:r>
          </w:p>
        </w:tc>
        <w:tc>
          <w:tcPr>
            <w:tcW w:w="1276" w:type="dxa"/>
          </w:tcPr>
          <w:p w14:paraId="6B2476E1" w14:textId="77777777" w:rsidR="00CA253F" w:rsidRPr="00317EA4" w:rsidRDefault="008130E6">
            <w:pPr>
              <w:spacing w:before="240" w:after="240"/>
              <w:jc w:val="both"/>
              <w:rPr>
                <w:rFonts w:ascii="Times New Roman" w:eastAsia="Times New Roman" w:hAnsi="Times New Roman" w:cs="Times New Roman"/>
                <w:bCs/>
                <w:sz w:val="18"/>
                <w:szCs w:val="18"/>
              </w:rPr>
            </w:pPr>
            <w:r w:rsidRPr="00317EA4">
              <w:rPr>
                <w:rFonts w:ascii="Times New Roman" w:eastAsia="Times New Roman" w:hAnsi="Times New Roman" w:cs="Times New Roman"/>
                <w:bCs/>
                <w:sz w:val="18"/>
                <w:szCs w:val="18"/>
              </w:rPr>
              <w:t>Ghid returnare one-stop-shop: info servicii sociale, joburi, fonduri</w:t>
            </w:r>
          </w:p>
        </w:tc>
        <w:tc>
          <w:tcPr>
            <w:tcW w:w="1559" w:type="dxa"/>
          </w:tcPr>
          <w:p w14:paraId="70F1732C" w14:textId="77777777" w:rsidR="00CA253F" w:rsidRPr="00317EA4" w:rsidRDefault="008130E6">
            <w:pPr>
              <w:spacing w:before="240" w:after="240"/>
              <w:jc w:val="both"/>
              <w:rPr>
                <w:rFonts w:ascii="Times New Roman" w:eastAsia="Times New Roman" w:hAnsi="Times New Roman" w:cs="Times New Roman"/>
                <w:bCs/>
                <w:sz w:val="18"/>
                <w:szCs w:val="18"/>
              </w:rPr>
            </w:pPr>
            <w:r w:rsidRPr="00317EA4">
              <w:rPr>
                <w:rFonts w:ascii="Times New Roman" w:eastAsia="Times New Roman" w:hAnsi="Times New Roman" w:cs="Times New Roman"/>
                <w:bCs/>
                <w:sz w:val="18"/>
                <w:szCs w:val="18"/>
              </w:rPr>
              <w:t>Reintegrare ușoară, integrare socială/economică</w:t>
            </w:r>
          </w:p>
        </w:tc>
      </w:tr>
      <w:tr w:rsidR="00317EA4" w:rsidRPr="00317EA4" w14:paraId="345559CA" w14:textId="77777777" w:rsidTr="00CC2492">
        <w:trPr>
          <w:trHeight w:val="1215"/>
        </w:trPr>
        <w:tc>
          <w:tcPr>
            <w:tcW w:w="1268" w:type="dxa"/>
          </w:tcPr>
          <w:p w14:paraId="136826C7" w14:textId="77777777" w:rsidR="00CA253F" w:rsidRPr="00CC2492" w:rsidRDefault="008130E6">
            <w:pPr>
              <w:spacing w:before="240" w:after="240"/>
              <w:jc w:val="both"/>
              <w:rPr>
                <w:rFonts w:ascii="Times New Roman" w:eastAsia="Times New Roman" w:hAnsi="Times New Roman" w:cs="Times New Roman"/>
                <w:b/>
                <w:color w:val="000000" w:themeColor="text1"/>
                <w:sz w:val="18"/>
                <w:szCs w:val="18"/>
              </w:rPr>
            </w:pPr>
            <w:r w:rsidRPr="00CC2492">
              <w:rPr>
                <w:rFonts w:ascii="Times New Roman" w:eastAsia="Times New Roman" w:hAnsi="Times New Roman" w:cs="Times New Roman"/>
                <w:b/>
                <w:color w:val="000000" w:themeColor="text1"/>
                <w:sz w:val="18"/>
                <w:szCs w:val="18"/>
              </w:rPr>
              <w:t>Program Mentorship Reintegrare</w:t>
            </w:r>
          </w:p>
        </w:tc>
        <w:tc>
          <w:tcPr>
            <w:tcW w:w="1276" w:type="dxa"/>
          </w:tcPr>
          <w:p w14:paraId="1DA45D10" w14:textId="77777777" w:rsidR="00CA253F" w:rsidRPr="00317EA4" w:rsidRDefault="008130E6">
            <w:pPr>
              <w:spacing w:before="240" w:after="240"/>
              <w:jc w:val="both"/>
              <w:rPr>
                <w:rFonts w:ascii="Times New Roman" w:eastAsia="Times New Roman" w:hAnsi="Times New Roman" w:cs="Times New Roman"/>
                <w:bCs/>
                <w:sz w:val="18"/>
                <w:szCs w:val="18"/>
              </w:rPr>
            </w:pPr>
            <w:r w:rsidRPr="00317EA4">
              <w:rPr>
                <w:rFonts w:ascii="Times New Roman" w:eastAsia="Times New Roman" w:hAnsi="Times New Roman" w:cs="Times New Roman"/>
                <w:bCs/>
                <w:sz w:val="18"/>
                <w:szCs w:val="18"/>
              </w:rPr>
              <w:t>Biroul pentru Relații cu Diaspora (BRD)</w:t>
            </w:r>
          </w:p>
        </w:tc>
        <w:tc>
          <w:tcPr>
            <w:tcW w:w="1251" w:type="dxa"/>
          </w:tcPr>
          <w:p w14:paraId="4592EE34" w14:textId="77777777" w:rsidR="00CA253F" w:rsidRPr="00317EA4" w:rsidRDefault="008130E6">
            <w:pPr>
              <w:spacing w:before="240" w:after="240"/>
              <w:jc w:val="both"/>
              <w:rPr>
                <w:rFonts w:ascii="Times New Roman" w:eastAsia="Times New Roman" w:hAnsi="Times New Roman" w:cs="Times New Roman"/>
                <w:bCs/>
                <w:sz w:val="18"/>
                <w:szCs w:val="18"/>
              </w:rPr>
            </w:pPr>
            <w:r w:rsidRPr="00317EA4">
              <w:rPr>
                <w:rFonts w:ascii="Times New Roman" w:eastAsia="Times New Roman" w:hAnsi="Times New Roman" w:cs="Times New Roman"/>
                <w:bCs/>
                <w:sz w:val="18"/>
                <w:szCs w:val="18"/>
              </w:rPr>
              <w:t>Lansare 2026</w:t>
            </w:r>
          </w:p>
        </w:tc>
        <w:tc>
          <w:tcPr>
            <w:tcW w:w="1300" w:type="dxa"/>
          </w:tcPr>
          <w:p w14:paraId="30C90DFE" w14:textId="77777777" w:rsidR="00CA253F" w:rsidRPr="00317EA4" w:rsidRDefault="008130E6">
            <w:pPr>
              <w:spacing w:before="240" w:after="240"/>
              <w:jc w:val="both"/>
              <w:rPr>
                <w:rFonts w:ascii="Times New Roman" w:eastAsia="Times New Roman" w:hAnsi="Times New Roman" w:cs="Times New Roman"/>
                <w:bCs/>
                <w:sz w:val="18"/>
                <w:szCs w:val="18"/>
              </w:rPr>
            </w:pPr>
            <w:r w:rsidRPr="00317EA4">
              <w:rPr>
                <w:rFonts w:ascii="Times New Roman" w:eastAsia="Times New Roman" w:hAnsi="Times New Roman" w:cs="Times New Roman"/>
                <w:bCs/>
                <w:sz w:val="18"/>
                <w:szCs w:val="18"/>
              </w:rPr>
              <w:t>Ajutor autorități locale reintegrare returnați</w:t>
            </w:r>
          </w:p>
        </w:tc>
        <w:tc>
          <w:tcPr>
            <w:tcW w:w="1276" w:type="dxa"/>
          </w:tcPr>
          <w:p w14:paraId="2C2A9F98" w14:textId="77777777" w:rsidR="00CA253F" w:rsidRPr="00317EA4" w:rsidRDefault="008130E6">
            <w:pPr>
              <w:spacing w:before="240" w:after="240"/>
              <w:jc w:val="both"/>
              <w:rPr>
                <w:rFonts w:ascii="Times New Roman" w:eastAsia="Times New Roman" w:hAnsi="Times New Roman" w:cs="Times New Roman"/>
                <w:bCs/>
                <w:sz w:val="18"/>
                <w:szCs w:val="18"/>
              </w:rPr>
            </w:pPr>
            <w:r w:rsidRPr="00317EA4">
              <w:rPr>
                <w:rFonts w:ascii="Times New Roman" w:eastAsia="Times New Roman" w:hAnsi="Times New Roman" w:cs="Times New Roman"/>
                <w:bCs/>
                <w:sz w:val="18"/>
                <w:szCs w:val="18"/>
              </w:rPr>
              <w:t>Autorități publice locale, returnați</w:t>
            </w:r>
          </w:p>
        </w:tc>
        <w:tc>
          <w:tcPr>
            <w:tcW w:w="1276" w:type="dxa"/>
          </w:tcPr>
          <w:p w14:paraId="7A394748" w14:textId="77777777" w:rsidR="00CA253F" w:rsidRPr="00317EA4" w:rsidRDefault="008130E6">
            <w:pPr>
              <w:spacing w:before="240" w:after="240"/>
              <w:jc w:val="both"/>
              <w:rPr>
                <w:rFonts w:ascii="Times New Roman" w:eastAsia="Times New Roman" w:hAnsi="Times New Roman" w:cs="Times New Roman"/>
                <w:bCs/>
                <w:sz w:val="18"/>
                <w:szCs w:val="18"/>
              </w:rPr>
            </w:pPr>
            <w:r w:rsidRPr="00317EA4">
              <w:rPr>
                <w:rFonts w:ascii="Times New Roman" w:eastAsia="Times New Roman" w:hAnsi="Times New Roman" w:cs="Times New Roman"/>
                <w:bCs/>
                <w:sz w:val="18"/>
                <w:szCs w:val="18"/>
              </w:rPr>
              <w:t>Mentorship pentru politici reintegrare</w:t>
            </w:r>
          </w:p>
        </w:tc>
        <w:tc>
          <w:tcPr>
            <w:tcW w:w="1559" w:type="dxa"/>
          </w:tcPr>
          <w:p w14:paraId="027096C9" w14:textId="77777777" w:rsidR="00CA253F" w:rsidRPr="00317EA4" w:rsidRDefault="008130E6">
            <w:pPr>
              <w:spacing w:before="240" w:after="240"/>
              <w:jc w:val="both"/>
              <w:rPr>
                <w:rFonts w:ascii="Times New Roman" w:eastAsia="Times New Roman" w:hAnsi="Times New Roman" w:cs="Times New Roman"/>
                <w:bCs/>
                <w:sz w:val="18"/>
                <w:szCs w:val="18"/>
              </w:rPr>
            </w:pPr>
            <w:r w:rsidRPr="00317EA4">
              <w:rPr>
                <w:rFonts w:ascii="Times New Roman" w:eastAsia="Times New Roman" w:hAnsi="Times New Roman" w:cs="Times New Roman"/>
                <w:bCs/>
                <w:sz w:val="18"/>
                <w:szCs w:val="18"/>
              </w:rPr>
              <w:t>Reintegrare eficientă la nivel local</w:t>
            </w:r>
          </w:p>
        </w:tc>
      </w:tr>
      <w:tr w:rsidR="00317EA4" w:rsidRPr="00317EA4" w14:paraId="1E44AACB" w14:textId="77777777" w:rsidTr="00CC2492">
        <w:trPr>
          <w:trHeight w:val="1935"/>
        </w:trPr>
        <w:tc>
          <w:tcPr>
            <w:tcW w:w="1268" w:type="dxa"/>
          </w:tcPr>
          <w:p w14:paraId="496259C6" w14:textId="77777777" w:rsidR="00CA253F" w:rsidRPr="00CC2492" w:rsidRDefault="008130E6">
            <w:pPr>
              <w:spacing w:before="240" w:after="240"/>
              <w:jc w:val="both"/>
              <w:rPr>
                <w:rFonts w:ascii="Times New Roman" w:eastAsia="Times New Roman" w:hAnsi="Times New Roman" w:cs="Times New Roman"/>
                <w:b/>
                <w:color w:val="000000" w:themeColor="text1"/>
                <w:sz w:val="18"/>
                <w:szCs w:val="18"/>
              </w:rPr>
            </w:pPr>
            <w:r w:rsidRPr="00CC2492">
              <w:rPr>
                <w:rFonts w:ascii="Times New Roman" w:eastAsia="Times New Roman" w:hAnsi="Times New Roman" w:cs="Times New Roman"/>
                <w:b/>
                <w:color w:val="000000" w:themeColor="text1"/>
                <w:sz w:val="18"/>
                <w:szCs w:val="18"/>
              </w:rPr>
              <w:lastRenderedPageBreak/>
              <w:t>Programul Național de Stimulare a Revenirilor și Reintegrare</w:t>
            </w:r>
          </w:p>
        </w:tc>
        <w:tc>
          <w:tcPr>
            <w:tcW w:w="1276" w:type="dxa"/>
          </w:tcPr>
          <w:p w14:paraId="5D1AE508" w14:textId="77777777" w:rsidR="00CA253F" w:rsidRPr="00317EA4" w:rsidRDefault="008130E6">
            <w:pPr>
              <w:spacing w:before="240" w:after="240"/>
              <w:jc w:val="both"/>
              <w:rPr>
                <w:rFonts w:ascii="Times New Roman" w:eastAsia="Times New Roman" w:hAnsi="Times New Roman" w:cs="Times New Roman"/>
                <w:bCs/>
                <w:sz w:val="18"/>
                <w:szCs w:val="18"/>
              </w:rPr>
            </w:pPr>
            <w:r w:rsidRPr="00317EA4">
              <w:rPr>
                <w:rFonts w:ascii="Times New Roman" w:eastAsia="Times New Roman" w:hAnsi="Times New Roman" w:cs="Times New Roman"/>
                <w:bCs/>
                <w:sz w:val="18"/>
                <w:szCs w:val="18"/>
              </w:rPr>
              <w:t>BRD și Guvernul RM</w:t>
            </w:r>
          </w:p>
        </w:tc>
        <w:tc>
          <w:tcPr>
            <w:tcW w:w="1251" w:type="dxa"/>
          </w:tcPr>
          <w:p w14:paraId="6BD15785" w14:textId="77777777" w:rsidR="00CA253F" w:rsidRPr="00317EA4" w:rsidRDefault="008130E6">
            <w:pPr>
              <w:spacing w:before="240" w:after="240"/>
              <w:jc w:val="center"/>
              <w:rPr>
                <w:rFonts w:ascii="Times New Roman" w:eastAsia="Times New Roman" w:hAnsi="Times New Roman" w:cs="Times New Roman"/>
                <w:bCs/>
                <w:sz w:val="18"/>
                <w:szCs w:val="18"/>
              </w:rPr>
            </w:pPr>
            <w:r w:rsidRPr="00317EA4">
              <w:rPr>
                <w:rFonts w:ascii="Times New Roman" w:eastAsia="Times New Roman" w:hAnsi="Times New Roman" w:cs="Times New Roman"/>
                <w:bCs/>
                <w:sz w:val="18"/>
                <w:szCs w:val="18"/>
              </w:rPr>
              <w:t>2022-2026</w:t>
            </w:r>
          </w:p>
        </w:tc>
        <w:tc>
          <w:tcPr>
            <w:tcW w:w="1300" w:type="dxa"/>
          </w:tcPr>
          <w:p w14:paraId="59176D92" w14:textId="77777777" w:rsidR="00CA253F" w:rsidRPr="00317EA4" w:rsidRDefault="008130E6" w:rsidP="002245FE">
            <w:pPr>
              <w:spacing w:before="240" w:after="240"/>
              <w:jc w:val="both"/>
              <w:rPr>
                <w:rFonts w:ascii="Times New Roman" w:eastAsia="Times New Roman" w:hAnsi="Times New Roman" w:cs="Times New Roman"/>
                <w:bCs/>
                <w:sz w:val="18"/>
                <w:szCs w:val="18"/>
              </w:rPr>
            </w:pPr>
            <w:r w:rsidRPr="00317EA4">
              <w:rPr>
                <w:rFonts w:ascii="Times New Roman" w:eastAsia="Times New Roman" w:hAnsi="Times New Roman" w:cs="Times New Roman"/>
                <w:bCs/>
                <w:sz w:val="18"/>
                <w:szCs w:val="18"/>
              </w:rPr>
              <w:t>Creare sistem -coerent de suport pentru revenire ș</w:t>
            </w:r>
            <w:r w:rsidR="002245FE" w:rsidRPr="00317EA4">
              <w:rPr>
                <w:rFonts w:ascii="Times New Roman" w:eastAsia="Times New Roman" w:hAnsi="Times New Roman" w:cs="Times New Roman"/>
                <w:bCs/>
                <w:sz w:val="18"/>
                <w:szCs w:val="18"/>
              </w:rPr>
              <w:t xml:space="preserve">i </w:t>
            </w:r>
            <w:r w:rsidRPr="00317EA4">
              <w:rPr>
                <w:rFonts w:ascii="Times New Roman" w:eastAsia="Times New Roman" w:hAnsi="Times New Roman" w:cs="Times New Roman"/>
                <w:bCs/>
                <w:sz w:val="18"/>
                <w:szCs w:val="18"/>
              </w:rPr>
              <w:t>reintegrare sustenabil</w:t>
            </w:r>
            <w:r w:rsidR="002245FE" w:rsidRPr="00317EA4">
              <w:rPr>
                <w:rFonts w:ascii="Times New Roman" w:eastAsia="Times New Roman" w:hAnsi="Times New Roman" w:cs="Times New Roman"/>
                <w:bCs/>
                <w:sz w:val="18"/>
                <w:szCs w:val="18"/>
              </w:rPr>
              <w:t>ă</w:t>
            </w:r>
          </w:p>
        </w:tc>
        <w:tc>
          <w:tcPr>
            <w:tcW w:w="1276" w:type="dxa"/>
          </w:tcPr>
          <w:p w14:paraId="72D35560" w14:textId="77777777" w:rsidR="00CA253F" w:rsidRPr="00317EA4" w:rsidRDefault="008130E6">
            <w:pPr>
              <w:spacing w:before="240" w:after="240"/>
              <w:jc w:val="both"/>
              <w:rPr>
                <w:rFonts w:ascii="Times New Roman" w:eastAsia="Times New Roman" w:hAnsi="Times New Roman" w:cs="Times New Roman"/>
                <w:bCs/>
                <w:sz w:val="18"/>
                <w:szCs w:val="18"/>
              </w:rPr>
            </w:pPr>
            <w:r w:rsidRPr="00317EA4">
              <w:rPr>
                <w:rFonts w:ascii="Times New Roman" w:eastAsia="Times New Roman" w:hAnsi="Times New Roman" w:cs="Times New Roman"/>
                <w:bCs/>
                <w:sz w:val="18"/>
                <w:szCs w:val="18"/>
              </w:rPr>
              <w:t>Migranți reveniți, familii, potențiali migranți</w:t>
            </w:r>
          </w:p>
        </w:tc>
        <w:tc>
          <w:tcPr>
            <w:tcW w:w="1276" w:type="dxa"/>
          </w:tcPr>
          <w:p w14:paraId="307F2DD3" w14:textId="77777777" w:rsidR="00CA253F" w:rsidRPr="00317EA4" w:rsidRDefault="008130E6">
            <w:pPr>
              <w:spacing w:before="240" w:after="240"/>
              <w:jc w:val="both"/>
              <w:rPr>
                <w:rFonts w:ascii="Times New Roman" w:eastAsia="Times New Roman" w:hAnsi="Times New Roman" w:cs="Times New Roman"/>
                <w:bCs/>
                <w:sz w:val="18"/>
                <w:szCs w:val="18"/>
              </w:rPr>
            </w:pPr>
            <w:r w:rsidRPr="00317EA4">
              <w:rPr>
                <w:rFonts w:ascii="Times New Roman" w:eastAsia="Times New Roman" w:hAnsi="Times New Roman" w:cs="Times New Roman"/>
                <w:bCs/>
                <w:sz w:val="18"/>
                <w:szCs w:val="18"/>
              </w:rPr>
              <w:t xml:space="preserve"> </w:t>
            </w:r>
          </w:p>
        </w:tc>
        <w:tc>
          <w:tcPr>
            <w:tcW w:w="1559" w:type="dxa"/>
          </w:tcPr>
          <w:p w14:paraId="1A0DCB80" w14:textId="77777777" w:rsidR="00CA253F" w:rsidRPr="00317EA4" w:rsidRDefault="008130E6">
            <w:pPr>
              <w:spacing w:before="240" w:after="240"/>
              <w:jc w:val="both"/>
              <w:rPr>
                <w:rFonts w:ascii="Times New Roman" w:eastAsia="Times New Roman" w:hAnsi="Times New Roman" w:cs="Times New Roman"/>
                <w:bCs/>
                <w:sz w:val="18"/>
                <w:szCs w:val="18"/>
              </w:rPr>
            </w:pPr>
            <w:r w:rsidRPr="00317EA4">
              <w:rPr>
                <w:rFonts w:ascii="Times New Roman" w:eastAsia="Times New Roman" w:hAnsi="Times New Roman" w:cs="Times New Roman"/>
                <w:bCs/>
                <w:sz w:val="18"/>
                <w:szCs w:val="18"/>
              </w:rPr>
              <w:t>25% diaspora intenționează revenire; 50% reintegrați cu succes; suport</w:t>
            </w:r>
          </w:p>
        </w:tc>
      </w:tr>
      <w:tr w:rsidR="002245FE" w:rsidRPr="00317EA4" w14:paraId="137A892B" w14:textId="77777777" w:rsidTr="00CC2492">
        <w:trPr>
          <w:trHeight w:val="1935"/>
        </w:trPr>
        <w:tc>
          <w:tcPr>
            <w:tcW w:w="1268" w:type="dxa"/>
          </w:tcPr>
          <w:p w14:paraId="4B58F78D" w14:textId="77777777" w:rsidR="002245FE" w:rsidRPr="00CC2492" w:rsidRDefault="002245FE">
            <w:pPr>
              <w:spacing w:before="240" w:after="240"/>
              <w:jc w:val="both"/>
              <w:rPr>
                <w:rFonts w:ascii="Times New Roman" w:eastAsia="Times New Roman" w:hAnsi="Times New Roman" w:cs="Times New Roman"/>
                <w:b/>
                <w:color w:val="000000" w:themeColor="text1"/>
                <w:sz w:val="18"/>
                <w:szCs w:val="18"/>
              </w:rPr>
            </w:pPr>
            <w:r w:rsidRPr="00CC2492">
              <w:rPr>
                <w:rFonts w:ascii="Times New Roman" w:eastAsia="Times New Roman" w:hAnsi="Times New Roman" w:cs="Times New Roman"/>
                <w:b/>
                <w:color w:val="000000" w:themeColor="text1"/>
                <w:sz w:val="18"/>
                <w:szCs w:val="18"/>
              </w:rPr>
              <w:t>Program de susținere a revenirii și reintegrării absolvenților</w:t>
            </w:r>
          </w:p>
        </w:tc>
        <w:tc>
          <w:tcPr>
            <w:tcW w:w="1276" w:type="dxa"/>
          </w:tcPr>
          <w:p w14:paraId="2F1DB2D7" w14:textId="77777777" w:rsidR="002245FE" w:rsidRPr="00317EA4" w:rsidRDefault="002245FE">
            <w:pPr>
              <w:spacing w:before="240" w:after="240"/>
              <w:jc w:val="both"/>
              <w:rPr>
                <w:rFonts w:ascii="Times New Roman" w:eastAsia="Times New Roman" w:hAnsi="Times New Roman" w:cs="Times New Roman"/>
                <w:bCs/>
                <w:sz w:val="18"/>
                <w:szCs w:val="18"/>
              </w:rPr>
            </w:pPr>
            <w:r w:rsidRPr="00317EA4">
              <w:rPr>
                <w:rFonts w:ascii="Times New Roman" w:eastAsia="Times New Roman" w:hAnsi="Times New Roman" w:cs="Times New Roman"/>
                <w:bCs/>
                <w:sz w:val="18"/>
                <w:szCs w:val="18"/>
              </w:rPr>
              <w:t>BRD</w:t>
            </w:r>
          </w:p>
        </w:tc>
        <w:tc>
          <w:tcPr>
            <w:tcW w:w="1251" w:type="dxa"/>
          </w:tcPr>
          <w:p w14:paraId="2162BB0C" w14:textId="77777777" w:rsidR="002245FE" w:rsidRPr="00317EA4" w:rsidRDefault="002245FE" w:rsidP="002245FE">
            <w:pPr>
              <w:spacing w:before="240" w:after="240"/>
              <w:jc w:val="center"/>
              <w:rPr>
                <w:rFonts w:ascii="Times New Roman" w:eastAsia="Times New Roman" w:hAnsi="Times New Roman" w:cs="Times New Roman"/>
                <w:bCs/>
                <w:sz w:val="18"/>
                <w:szCs w:val="18"/>
              </w:rPr>
            </w:pPr>
            <w:r w:rsidRPr="00317EA4">
              <w:rPr>
                <w:rFonts w:ascii="Times New Roman" w:eastAsia="Times New Roman" w:hAnsi="Times New Roman" w:cs="Times New Roman"/>
                <w:bCs/>
                <w:sz w:val="18"/>
                <w:szCs w:val="18"/>
              </w:rPr>
              <w:t>2024-2025 (cicluri anuale)</w:t>
            </w:r>
          </w:p>
        </w:tc>
        <w:tc>
          <w:tcPr>
            <w:tcW w:w="1300" w:type="dxa"/>
          </w:tcPr>
          <w:p w14:paraId="63AE8623" w14:textId="77777777" w:rsidR="002245FE" w:rsidRPr="00317EA4" w:rsidRDefault="002245FE">
            <w:pPr>
              <w:spacing w:before="240" w:after="240"/>
              <w:jc w:val="both"/>
              <w:rPr>
                <w:rFonts w:ascii="Times New Roman" w:eastAsia="Times New Roman" w:hAnsi="Times New Roman" w:cs="Times New Roman"/>
                <w:bCs/>
                <w:sz w:val="18"/>
                <w:szCs w:val="18"/>
              </w:rPr>
            </w:pPr>
            <w:r w:rsidRPr="00317EA4">
              <w:rPr>
                <w:rFonts w:ascii="Times New Roman" w:eastAsia="Times New Roman" w:hAnsi="Times New Roman" w:cs="Times New Roman"/>
                <w:bCs/>
                <w:sz w:val="18"/>
                <w:szCs w:val="18"/>
              </w:rPr>
              <w:t>Facilitarea revenirii și integrării tinerilor absolvenți din străinătate</w:t>
            </w:r>
          </w:p>
        </w:tc>
        <w:tc>
          <w:tcPr>
            <w:tcW w:w="1276" w:type="dxa"/>
          </w:tcPr>
          <w:p w14:paraId="395CD132" w14:textId="77777777" w:rsidR="002245FE" w:rsidRPr="00317EA4" w:rsidRDefault="002245FE">
            <w:pPr>
              <w:spacing w:before="240" w:after="240"/>
              <w:jc w:val="both"/>
              <w:rPr>
                <w:rFonts w:ascii="Times New Roman" w:eastAsia="Times New Roman" w:hAnsi="Times New Roman" w:cs="Times New Roman"/>
                <w:bCs/>
                <w:sz w:val="18"/>
                <w:szCs w:val="18"/>
              </w:rPr>
            </w:pPr>
            <w:r w:rsidRPr="00317EA4">
              <w:rPr>
                <w:rFonts w:ascii="Times New Roman" w:eastAsia="Times New Roman" w:hAnsi="Times New Roman" w:cs="Times New Roman"/>
                <w:bCs/>
                <w:sz w:val="18"/>
                <w:szCs w:val="18"/>
              </w:rPr>
              <w:t>Absolvenți RM sau descendenți din diaspora</w:t>
            </w:r>
          </w:p>
        </w:tc>
        <w:tc>
          <w:tcPr>
            <w:tcW w:w="1276" w:type="dxa"/>
          </w:tcPr>
          <w:p w14:paraId="38D234E5" w14:textId="77777777" w:rsidR="002245FE" w:rsidRPr="00317EA4" w:rsidRDefault="002245FE">
            <w:pPr>
              <w:spacing w:before="240" w:after="240"/>
              <w:jc w:val="both"/>
              <w:rPr>
                <w:rFonts w:ascii="Times New Roman" w:eastAsia="Times New Roman" w:hAnsi="Times New Roman" w:cs="Times New Roman"/>
                <w:bCs/>
                <w:sz w:val="18"/>
                <w:szCs w:val="18"/>
              </w:rPr>
            </w:pPr>
            <w:r w:rsidRPr="00317EA4">
              <w:rPr>
                <w:rFonts w:ascii="Times New Roman" w:eastAsia="Times New Roman" w:hAnsi="Times New Roman" w:cs="Times New Roman"/>
                <w:bCs/>
                <w:sz w:val="18"/>
                <w:szCs w:val="18"/>
              </w:rPr>
              <w:t>Informare, sprijin logistic, potrivire cu piața muncii</w:t>
            </w:r>
          </w:p>
        </w:tc>
        <w:tc>
          <w:tcPr>
            <w:tcW w:w="1559" w:type="dxa"/>
          </w:tcPr>
          <w:p w14:paraId="734404D6" w14:textId="77777777" w:rsidR="002245FE" w:rsidRPr="00317EA4" w:rsidRDefault="002245FE">
            <w:pPr>
              <w:spacing w:before="240" w:after="240"/>
              <w:jc w:val="both"/>
              <w:rPr>
                <w:rFonts w:ascii="Times New Roman" w:eastAsia="Times New Roman" w:hAnsi="Times New Roman" w:cs="Times New Roman"/>
                <w:bCs/>
                <w:sz w:val="18"/>
                <w:szCs w:val="18"/>
              </w:rPr>
            </w:pPr>
            <w:r w:rsidRPr="00317EA4">
              <w:rPr>
                <w:rFonts w:ascii="Times New Roman" w:eastAsia="Times New Roman" w:hAnsi="Times New Roman" w:cs="Times New Roman"/>
                <w:bCs/>
                <w:sz w:val="18"/>
                <w:szCs w:val="18"/>
              </w:rPr>
              <w:t>Creșterea numărului de tineri integrați profesional</w:t>
            </w:r>
          </w:p>
        </w:tc>
      </w:tr>
    </w:tbl>
    <w:p w14:paraId="5EED012C" w14:textId="77777777" w:rsidR="003D2D54" w:rsidRPr="003D2D54" w:rsidRDefault="008130E6" w:rsidP="003D2D54">
      <w:pPr>
        <w:spacing w:line="240" w:lineRule="auto"/>
        <w:jc w:val="both"/>
        <w:rPr>
          <w:rFonts w:ascii="Times New Roman" w:eastAsia="Times New Roman" w:hAnsi="Times New Roman" w:cs="Times New Roman"/>
          <w:bCs/>
          <w:sz w:val="20"/>
          <w:szCs w:val="20"/>
        </w:rPr>
      </w:pPr>
      <w:r w:rsidRPr="00317EA4">
        <w:rPr>
          <w:rFonts w:ascii="Times New Roman" w:eastAsia="Times New Roman" w:hAnsi="Times New Roman" w:cs="Times New Roman"/>
          <w:bCs/>
          <w:sz w:val="24"/>
          <w:szCs w:val="24"/>
        </w:rPr>
        <w:t>Surs</w:t>
      </w:r>
      <w:r w:rsidR="003D2D54">
        <w:rPr>
          <w:rFonts w:ascii="Times New Roman" w:eastAsia="Times New Roman" w:hAnsi="Times New Roman" w:cs="Times New Roman"/>
          <w:bCs/>
          <w:sz w:val="24"/>
          <w:szCs w:val="24"/>
        </w:rPr>
        <w:t>e</w:t>
      </w:r>
      <w:r w:rsidRPr="00317EA4">
        <w:rPr>
          <w:rFonts w:ascii="Times New Roman" w:eastAsia="Times New Roman" w:hAnsi="Times New Roman" w:cs="Times New Roman"/>
          <w:bCs/>
          <w:sz w:val="24"/>
          <w:szCs w:val="24"/>
        </w:rPr>
        <w:t>:</w:t>
      </w:r>
      <w:r w:rsidR="003D2D54">
        <w:rPr>
          <w:rFonts w:ascii="Times New Roman" w:eastAsia="Times New Roman" w:hAnsi="Times New Roman" w:cs="Times New Roman"/>
          <w:bCs/>
          <w:sz w:val="24"/>
          <w:szCs w:val="24"/>
        </w:rPr>
        <w:t xml:space="preserve"> </w:t>
      </w:r>
      <w:r w:rsidR="003D2D54" w:rsidRPr="003D2D54">
        <w:rPr>
          <w:rFonts w:ascii="Times New Roman" w:eastAsia="Times New Roman" w:hAnsi="Times New Roman" w:cs="Times New Roman"/>
          <w:bCs/>
          <w:sz w:val="20"/>
          <w:szCs w:val="20"/>
        </w:rPr>
        <w:t xml:space="preserve">Organizația pentru Dezvoltarea Antreprenoriatului (ODA). (n.d.). </w:t>
      </w:r>
      <w:r w:rsidR="003D2D54" w:rsidRPr="003D2D54">
        <w:rPr>
          <w:rFonts w:ascii="Times New Roman" w:eastAsia="Times New Roman" w:hAnsi="Times New Roman" w:cs="Times New Roman"/>
          <w:bCs/>
          <w:i/>
          <w:iCs/>
          <w:sz w:val="20"/>
          <w:szCs w:val="20"/>
        </w:rPr>
        <w:t>Programul PARE 1+2</w:t>
      </w:r>
      <w:r w:rsidR="003D2D54" w:rsidRPr="003D2D54">
        <w:rPr>
          <w:rFonts w:ascii="Times New Roman" w:eastAsia="Times New Roman" w:hAnsi="Times New Roman" w:cs="Times New Roman"/>
          <w:bCs/>
          <w:sz w:val="20"/>
          <w:szCs w:val="20"/>
        </w:rPr>
        <w:t xml:space="preserve">. </w:t>
      </w:r>
      <w:hyperlink r:id="rId14" w:tgtFrame="_new" w:history="1">
        <w:r w:rsidR="003D2D54" w:rsidRPr="003D2D54">
          <w:rPr>
            <w:rStyle w:val="Hyperlink"/>
            <w:rFonts w:ascii="Times New Roman" w:eastAsia="Times New Roman" w:hAnsi="Times New Roman" w:cs="Times New Roman"/>
            <w:bCs/>
            <w:sz w:val="20"/>
            <w:szCs w:val="20"/>
          </w:rPr>
          <w:t>https://www.oda.md/ro/pare1</w:t>
        </w:r>
      </w:hyperlink>
    </w:p>
    <w:p w14:paraId="4552EAEC" w14:textId="77777777" w:rsidR="003D2D54" w:rsidRPr="003D2D54" w:rsidRDefault="003D2D54" w:rsidP="003D2D54">
      <w:pPr>
        <w:spacing w:line="240" w:lineRule="auto"/>
        <w:jc w:val="both"/>
        <w:rPr>
          <w:rFonts w:ascii="Times New Roman" w:hAnsi="Times New Roman" w:cs="Times New Roman"/>
          <w:sz w:val="20"/>
          <w:szCs w:val="20"/>
        </w:rPr>
      </w:pPr>
      <w:r w:rsidRPr="003D2D54">
        <w:rPr>
          <w:rFonts w:ascii="Times New Roman" w:hAnsi="Times New Roman" w:cs="Times New Roman"/>
          <w:sz w:val="20"/>
          <w:szCs w:val="20"/>
        </w:rPr>
        <w:t xml:space="preserve">Guvernul Republicii Moldova, Biroul Relații cu Diaspora. (2025, 11 martie). </w:t>
      </w:r>
      <w:r w:rsidRPr="003D2D54">
        <w:rPr>
          <w:rFonts w:ascii="Times New Roman" w:hAnsi="Times New Roman" w:cs="Times New Roman"/>
          <w:i/>
          <w:iCs/>
          <w:sz w:val="20"/>
          <w:szCs w:val="20"/>
        </w:rPr>
        <w:t>Programul Diaspora Acasă Reușește “DAR 1+3”</w:t>
      </w:r>
      <w:r w:rsidRPr="003D2D54">
        <w:rPr>
          <w:rFonts w:ascii="Times New Roman" w:hAnsi="Times New Roman" w:cs="Times New Roman"/>
          <w:sz w:val="20"/>
          <w:szCs w:val="20"/>
        </w:rPr>
        <w:t xml:space="preserve">. </w:t>
      </w:r>
      <w:hyperlink r:id="rId15" w:tgtFrame="_new" w:history="1">
        <w:r w:rsidRPr="003D2D54">
          <w:rPr>
            <w:rFonts w:ascii="Times New Roman" w:hAnsi="Times New Roman" w:cs="Times New Roman"/>
            <w:color w:val="0000FF"/>
            <w:sz w:val="20"/>
            <w:szCs w:val="20"/>
            <w:u w:val="single"/>
          </w:rPr>
          <w:t>https://brd.gov.md/rezultate/programul-diaspora-acasa-reuseste-dar-13/</w:t>
        </w:r>
      </w:hyperlink>
      <w:hyperlink r:id="rId16" w:tgtFrame="_new" w:history="1">
        <w:r w:rsidRPr="003D2D54">
          <w:rPr>
            <w:rFonts w:ascii="Times New Roman" w:hAnsi="Times New Roman" w:cs="Times New Roman"/>
            <w:color w:val="0000FF"/>
            <w:sz w:val="20"/>
            <w:szCs w:val="20"/>
            <w:u w:val="single"/>
          </w:rPr>
          <w:t>brd.gov.md</w:t>
        </w:r>
      </w:hyperlink>
    </w:p>
    <w:p w14:paraId="190B35D4" w14:textId="77777777" w:rsidR="003D2D54" w:rsidRPr="003D2D54" w:rsidRDefault="003D2D54" w:rsidP="003D2D54">
      <w:pPr>
        <w:spacing w:line="240" w:lineRule="auto"/>
        <w:jc w:val="both"/>
        <w:rPr>
          <w:rFonts w:ascii="Times New Roman" w:hAnsi="Times New Roman" w:cs="Times New Roman"/>
          <w:sz w:val="20"/>
          <w:szCs w:val="20"/>
        </w:rPr>
      </w:pPr>
      <w:r w:rsidRPr="003D2D54">
        <w:rPr>
          <w:rFonts w:ascii="Times New Roman" w:hAnsi="Times New Roman" w:cs="Times New Roman"/>
          <w:sz w:val="20"/>
          <w:szCs w:val="20"/>
        </w:rPr>
        <w:t xml:space="preserve">Guvernul Republicii Moldova, Biroul Relații cu Diaspora. (n.d.). </w:t>
      </w:r>
      <w:r w:rsidRPr="003D2D54">
        <w:rPr>
          <w:rFonts w:ascii="Times New Roman" w:hAnsi="Times New Roman" w:cs="Times New Roman"/>
          <w:i/>
          <w:iCs/>
          <w:sz w:val="20"/>
          <w:szCs w:val="20"/>
        </w:rPr>
        <w:t>Susținere a revenirii de scurtă durată a membrilor diasporei cu experiență profesională avansată</w:t>
      </w:r>
      <w:r w:rsidRPr="003D2D54">
        <w:rPr>
          <w:rFonts w:ascii="Times New Roman" w:hAnsi="Times New Roman" w:cs="Times New Roman"/>
          <w:sz w:val="20"/>
          <w:szCs w:val="20"/>
        </w:rPr>
        <w:t xml:space="preserve">. BRD. </w:t>
      </w:r>
      <w:hyperlink r:id="rId17" w:tgtFrame="_new" w:history="1">
        <w:r w:rsidRPr="003D2D54">
          <w:rPr>
            <w:rFonts w:ascii="Times New Roman" w:hAnsi="Times New Roman" w:cs="Times New Roman"/>
            <w:color w:val="0000FF"/>
            <w:sz w:val="20"/>
            <w:szCs w:val="20"/>
            <w:u w:val="single"/>
          </w:rPr>
          <w:t>https://brd.gov.md/rezultate/sustinere-a-revenirii-de-scurta-durata-a-membrilor-diasporei-cu-experienta-profesionala-avansata/</w:t>
        </w:r>
      </w:hyperlink>
    </w:p>
    <w:p w14:paraId="131299C3" w14:textId="28BC1EFC" w:rsidR="00CA253F" w:rsidRPr="003D2D54" w:rsidRDefault="003D2D54" w:rsidP="003D2D54">
      <w:pPr>
        <w:spacing w:line="240" w:lineRule="auto"/>
        <w:jc w:val="both"/>
        <w:rPr>
          <w:rFonts w:ascii="Times New Roman" w:hAnsi="Times New Roman" w:cs="Times New Roman"/>
          <w:sz w:val="20"/>
          <w:szCs w:val="20"/>
        </w:rPr>
      </w:pPr>
      <w:r w:rsidRPr="003D2D54">
        <w:rPr>
          <w:rFonts w:ascii="Times New Roman" w:hAnsi="Times New Roman" w:cs="Times New Roman"/>
          <w:sz w:val="20"/>
          <w:szCs w:val="20"/>
        </w:rPr>
        <w:t>Guvernul Republicii Moldova, Biroul Relații cu Diaspora.</w:t>
      </w:r>
      <w:r w:rsidR="0083031C">
        <w:rPr>
          <w:rFonts w:ascii="Times New Roman" w:hAnsi="Times New Roman" w:cs="Times New Roman"/>
          <w:sz w:val="20"/>
          <w:szCs w:val="20"/>
        </w:rPr>
        <w:t xml:space="preserve"> </w:t>
      </w:r>
      <w:r w:rsidRPr="003D2D54">
        <w:rPr>
          <w:rFonts w:ascii="Times New Roman" w:hAnsi="Times New Roman" w:cs="Times New Roman"/>
          <w:i/>
          <w:sz w:val="20"/>
          <w:szCs w:val="20"/>
        </w:rPr>
        <w:t>Ghid pentru suport la revenire</w:t>
      </w:r>
      <w:r w:rsidRPr="003D2D54">
        <w:rPr>
          <w:rFonts w:ascii="Times New Roman" w:hAnsi="Times New Roman" w:cs="Times New Roman"/>
          <w:sz w:val="20"/>
          <w:szCs w:val="20"/>
        </w:rPr>
        <w:t>. BRD. https://brd.gov.md/revenire/ghid-pentru-suport-la-revenire/</w:t>
      </w:r>
    </w:p>
    <w:p w14:paraId="4BA18955" w14:textId="77777777" w:rsidR="00317EA4" w:rsidRPr="0072670E" w:rsidRDefault="00317EA4" w:rsidP="00F44B81">
      <w:pPr>
        <w:spacing w:before="240" w:after="240" w:line="360" w:lineRule="auto"/>
        <w:jc w:val="both"/>
        <w:rPr>
          <w:rFonts w:ascii="Times New Roman" w:eastAsia="Times New Roman" w:hAnsi="Times New Roman" w:cs="Times New Roman"/>
          <w:bCs/>
          <w:sz w:val="24"/>
          <w:szCs w:val="24"/>
        </w:rPr>
      </w:pPr>
      <w:r w:rsidRPr="0072670E">
        <w:rPr>
          <w:rFonts w:ascii="Times New Roman" w:eastAsia="Times New Roman" w:hAnsi="Times New Roman" w:cs="Times New Roman"/>
          <w:bCs/>
          <w:sz w:val="24"/>
          <w:szCs w:val="24"/>
        </w:rPr>
        <w:t xml:space="preserve">De asemenea, în același context, pot evidențiate și unele inițiative ale ONG-urilor din Republica Moldova în ceea ce vizează integrarea socială a migranților reîntorși: </w:t>
      </w:r>
    </w:p>
    <w:p w14:paraId="0F1E6443" w14:textId="77777777" w:rsidR="00317EA4" w:rsidRPr="0072670E" w:rsidRDefault="00317EA4" w:rsidP="00F44B81">
      <w:pPr>
        <w:pStyle w:val="ListParagraph"/>
        <w:numPr>
          <w:ilvl w:val="0"/>
          <w:numId w:val="4"/>
        </w:numPr>
        <w:spacing w:before="240" w:after="240" w:line="360" w:lineRule="auto"/>
        <w:jc w:val="both"/>
        <w:rPr>
          <w:rFonts w:ascii="Times New Roman" w:eastAsia="Times New Roman" w:hAnsi="Times New Roman" w:cs="Times New Roman"/>
          <w:bCs/>
          <w:sz w:val="24"/>
          <w:szCs w:val="24"/>
        </w:rPr>
      </w:pPr>
      <w:r w:rsidRPr="0072670E">
        <w:rPr>
          <w:rFonts w:ascii="Times New Roman" w:eastAsia="Times New Roman" w:hAnsi="Times New Roman" w:cs="Times New Roman"/>
          <w:bCs/>
          <w:sz w:val="24"/>
          <w:szCs w:val="24"/>
        </w:rPr>
        <w:t>Asociația „Diaspora Acasă”, care sprijină reintegrarea socio-economică a migranților reveniți, oferă: mentorat pentru inițiative de afaceri, conectare cu APL și instituții publice, activități de implicare civică locală</w:t>
      </w:r>
    </w:p>
    <w:p w14:paraId="1BF924C6" w14:textId="77777777" w:rsidR="00317EA4" w:rsidRPr="0072670E" w:rsidRDefault="00317EA4" w:rsidP="00F44B81">
      <w:pPr>
        <w:pStyle w:val="ListParagraph"/>
        <w:numPr>
          <w:ilvl w:val="0"/>
          <w:numId w:val="4"/>
        </w:numPr>
        <w:spacing w:before="240" w:after="240" w:line="360" w:lineRule="auto"/>
        <w:jc w:val="both"/>
        <w:rPr>
          <w:rFonts w:ascii="Times New Roman" w:eastAsia="Times New Roman" w:hAnsi="Times New Roman" w:cs="Times New Roman"/>
          <w:bCs/>
          <w:sz w:val="24"/>
          <w:szCs w:val="24"/>
        </w:rPr>
      </w:pPr>
      <w:r w:rsidRPr="0072670E">
        <w:rPr>
          <w:rFonts w:ascii="Times New Roman" w:eastAsia="Times New Roman" w:hAnsi="Times New Roman" w:cs="Times New Roman"/>
          <w:bCs/>
          <w:sz w:val="24"/>
          <w:szCs w:val="24"/>
        </w:rPr>
        <w:t>Centrul de Informare și Resurse pentru Migranți (CIRM): consiliază migranți și migranți reîntorși, acordă asistență juridică și informațională: drepturi sociale , recunoașterea studiilor/competențelor, acces la servicii publice</w:t>
      </w:r>
    </w:p>
    <w:p w14:paraId="40048FE1" w14:textId="77777777" w:rsidR="00317EA4" w:rsidRPr="0072670E" w:rsidRDefault="00317EA4" w:rsidP="00F44B81">
      <w:pPr>
        <w:pStyle w:val="ListParagraph"/>
        <w:numPr>
          <w:ilvl w:val="0"/>
          <w:numId w:val="4"/>
        </w:numPr>
        <w:spacing w:before="240" w:after="240" w:line="360" w:lineRule="auto"/>
        <w:jc w:val="both"/>
        <w:rPr>
          <w:rFonts w:ascii="Times New Roman" w:eastAsia="Times New Roman" w:hAnsi="Times New Roman" w:cs="Times New Roman"/>
          <w:bCs/>
          <w:sz w:val="24"/>
          <w:szCs w:val="24"/>
        </w:rPr>
      </w:pPr>
      <w:r w:rsidRPr="0072670E">
        <w:rPr>
          <w:rFonts w:ascii="Times New Roman" w:eastAsia="Times New Roman" w:hAnsi="Times New Roman" w:cs="Times New Roman"/>
          <w:bCs/>
          <w:sz w:val="24"/>
          <w:szCs w:val="24"/>
        </w:rPr>
        <w:t>Asociația pentru Politică Externă (APE), elaborează proiecte de implicare a diasporei în dezvoltarea națională, efectuează studii și platforme de dialog: diaspora–autorități, diaspora–societate civilă</w:t>
      </w:r>
    </w:p>
    <w:p w14:paraId="0A107D50" w14:textId="77777777" w:rsidR="00317EA4" w:rsidRPr="0072670E" w:rsidRDefault="00317EA4" w:rsidP="00F44B81">
      <w:pPr>
        <w:pStyle w:val="ListParagraph"/>
        <w:numPr>
          <w:ilvl w:val="0"/>
          <w:numId w:val="4"/>
        </w:numPr>
        <w:spacing w:before="240" w:after="240" w:line="360" w:lineRule="auto"/>
        <w:jc w:val="both"/>
        <w:rPr>
          <w:rFonts w:ascii="Times New Roman" w:eastAsia="Times New Roman" w:hAnsi="Times New Roman" w:cs="Times New Roman"/>
          <w:bCs/>
          <w:sz w:val="24"/>
          <w:szCs w:val="24"/>
        </w:rPr>
      </w:pPr>
      <w:r w:rsidRPr="0072670E">
        <w:rPr>
          <w:rFonts w:ascii="Times New Roman" w:eastAsia="Times New Roman" w:hAnsi="Times New Roman" w:cs="Times New Roman"/>
          <w:bCs/>
          <w:sz w:val="24"/>
          <w:szCs w:val="24"/>
        </w:rPr>
        <w:t>Fundația Est-Europeană (FEE), oferă granturi pentru ONG-uri locale care lucrează cu: diaspora, migranți reîntorși. Proiecte axate pe: incluziune socială, dezvoltare comunitară, guvernanță participativă</w:t>
      </w:r>
    </w:p>
    <w:p w14:paraId="35A41FFC" w14:textId="77777777" w:rsidR="00317EA4" w:rsidRPr="0072670E" w:rsidRDefault="00317EA4" w:rsidP="00F44B81">
      <w:pPr>
        <w:pStyle w:val="ListParagraph"/>
        <w:numPr>
          <w:ilvl w:val="0"/>
          <w:numId w:val="4"/>
        </w:numPr>
        <w:spacing w:before="240" w:after="240" w:line="360" w:lineRule="auto"/>
        <w:jc w:val="both"/>
        <w:rPr>
          <w:rFonts w:ascii="Times New Roman" w:eastAsia="Times New Roman" w:hAnsi="Times New Roman" w:cs="Times New Roman"/>
          <w:bCs/>
          <w:sz w:val="24"/>
          <w:szCs w:val="24"/>
        </w:rPr>
      </w:pPr>
      <w:r w:rsidRPr="0072670E">
        <w:rPr>
          <w:rFonts w:ascii="Times New Roman" w:eastAsia="Times New Roman" w:hAnsi="Times New Roman" w:cs="Times New Roman"/>
          <w:bCs/>
          <w:sz w:val="24"/>
          <w:szCs w:val="24"/>
        </w:rPr>
        <w:lastRenderedPageBreak/>
        <w:t>Asociația „Moștenitorii” / ONG-uri locale de reintegrare, are un șir de inițiative mici, dar relevante: sprijin psihosocial pentru migranți reveniți, activități de coeziune comunitară, integrarea copiilor migranților reveniți.</w:t>
      </w:r>
    </w:p>
    <w:p w14:paraId="746BC9AE" w14:textId="77777777" w:rsidR="00317EA4" w:rsidRPr="0072670E" w:rsidRDefault="00317EA4" w:rsidP="00F44B81">
      <w:pPr>
        <w:spacing w:before="240" w:after="240" w:line="360" w:lineRule="auto"/>
        <w:jc w:val="both"/>
        <w:rPr>
          <w:rFonts w:ascii="Times New Roman" w:eastAsia="Times New Roman" w:hAnsi="Times New Roman" w:cs="Times New Roman"/>
          <w:bCs/>
          <w:sz w:val="24"/>
          <w:szCs w:val="24"/>
        </w:rPr>
      </w:pPr>
      <w:r w:rsidRPr="0072670E">
        <w:rPr>
          <w:rFonts w:ascii="Times New Roman" w:eastAsia="Times New Roman" w:hAnsi="Times New Roman" w:cs="Times New Roman"/>
          <w:bCs/>
          <w:sz w:val="24"/>
          <w:szCs w:val="24"/>
        </w:rPr>
        <w:t>Alte inițiative implementate de ONG-uri realizate în parteneriat cu organizații internaționale pot fi menționate:</w:t>
      </w:r>
    </w:p>
    <w:p w14:paraId="66250ED2" w14:textId="77777777" w:rsidR="00317EA4" w:rsidRPr="0072670E" w:rsidRDefault="00317EA4" w:rsidP="00F44B81">
      <w:pPr>
        <w:pStyle w:val="ListParagraph"/>
        <w:numPr>
          <w:ilvl w:val="0"/>
          <w:numId w:val="6"/>
        </w:numPr>
        <w:spacing w:before="240" w:after="240" w:line="360" w:lineRule="auto"/>
        <w:jc w:val="both"/>
        <w:rPr>
          <w:rFonts w:ascii="Times New Roman" w:eastAsia="Times New Roman" w:hAnsi="Times New Roman" w:cs="Times New Roman"/>
          <w:bCs/>
          <w:sz w:val="24"/>
          <w:szCs w:val="24"/>
        </w:rPr>
      </w:pPr>
      <w:r w:rsidRPr="0072670E">
        <w:rPr>
          <w:rFonts w:ascii="Times New Roman" w:eastAsia="Times New Roman" w:hAnsi="Times New Roman" w:cs="Times New Roman"/>
          <w:bCs/>
          <w:sz w:val="24"/>
          <w:szCs w:val="24"/>
        </w:rPr>
        <w:t>OIM Moldova (în parteneriat cu ONG-uri locale): implementează programe de: reintegrare profesională, granturi mici pentru afaceri, formare profesională, ONG-urile implementează: consiliere, monitorizare, asistență individualizată</w:t>
      </w:r>
    </w:p>
    <w:p w14:paraId="36B67CCF" w14:textId="77777777" w:rsidR="00317EA4" w:rsidRPr="0072670E" w:rsidRDefault="00317EA4" w:rsidP="00F44B81">
      <w:pPr>
        <w:pStyle w:val="ListParagraph"/>
        <w:numPr>
          <w:ilvl w:val="0"/>
          <w:numId w:val="6"/>
        </w:numPr>
        <w:spacing w:before="240" w:after="240" w:line="360" w:lineRule="auto"/>
        <w:jc w:val="both"/>
        <w:rPr>
          <w:rFonts w:ascii="Times New Roman" w:eastAsia="Times New Roman" w:hAnsi="Times New Roman" w:cs="Times New Roman"/>
          <w:bCs/>
          <w:sz w:val="24"/>
          <w:szCs w:val="24"/>
        </w:rPr>
      </w:pPr>
      <w:r w:rsidRPr="0072670E">
        <w:rPr>
          <w:rFonts w:ascii="Times New Roman" w:eastAsia="Times New Roman" w:hAnsi="Times New Roman" w:cs="Times New Roman"/>
          <w:bCs/>
          <w:sz w:val="24"/>
          <w:szCs w:val="24"/>
        </w:rPr>
        <w:t>Proiecte finanțate de UE / GIZ / SDC: orientate spre ONG-urile , care oferă: cursuri de antreprenoriat pentru migranți reîntorși, orientare profesională, sprijin pentru femei migrante revenite.</w:t>
      </w:r>
    </w:p>
    <w:p w14:paraId="11DEE7F8" w14:textId="77777777" w:rsidR="00317EA4" w:rsidRPr="0072670E" w:rsidRDefault="00317EA4" w:rsidP="00F44B81">
      <w:pPr>
        <w:spacing w:before="240" w:after="240" w:line="360" w:lineRule="auto"/>
        <w:jc w:val="both"/>
        <w:rPr>
          <w:rFonts w:ascii="Times New Roman" w:eastAsia="Times New Roman" w:hAnsi="Times New Roman" w:cs="Times New Roman"/>
          <w:bCs/>
          <w:sz w:val="24"/>
          <w:szCs w:val="24"/>
        </w:rPr>
      </w:pPr>
      <w:r w:rsidRPr="0072670E">
        <w:rPr>
          <w:rFonts w:ascii="Times New Roman" w:eastAsia="Times New Roman" w:hAnsi="Times New Roman" w:cs="Times New Roman"/>
          <w:bCs/>
          <w:sz w:val="24"/>
          <w:szCs w:val="24"/>
        </w:rPr>
        <w:t>Alte Inițiative internaționale relevante (bune practici ONG):</w:t>
      </w:r>
    </w:p>
    <w:p w14:paraId="2F75D59C" w14:textId="77777777" w:rsidR="00317EA4" w:rsidRPr="0072670E" w:rsidRDefault="00317EA4" w:rsidP="00F44B81">
      <w:pPr>
        <w:pStyle w:val="ListParagraph"/>
        <w:numPr>
          <w:ilvl w:val="0"/>
          <w:numId w:val="8"/>
        </w:numPr>
        <w:spacing w:before="240" w:after="240" w:line="360" w:lineRule="auto"/>
        <w:jc w:val="both"/>
        <w:rPr>
          <w:rFonts w:ascii="Times New Roman" w:eastAsia="Times New Roman" w:hAnsi="Times New Roman" w:cs="Times New Roman"/>
          <w:bCs/>
          <w:sz w:val="24"/>
          <w:szCs w:val="24"/>
        </w:rPr>
      </w:pPr>
      <w:r w:rsidRPr="0072670E">
        <w:rPr>
          <w:rFonts w:ascii="Times New Roman" w:eastAsia="Times New Roman" w:hAnsi="Times New Roman" w:cs="Times New Roman"/>
          <w:bCs/>
          <w:sz w:val="24"/>
          <w:szCs w:val="24"/>
        </w:rPr>
        <w:t>Migration Policy Institute (MPI): efectuează cercetări și advocacy pe: migrația de revenire, implicarea diasporei în dezvoltare</w:t>
      </w:r>
    </w:p>
    <w:p w14:paraId="56908435" w14:textId="77777777" w:rsidR="00317EA4" w:rsidRPr="0072670E" w:rsidRDefault="00317EA4" w:rsidP="00F44B81">
      <w:pPr>
        <w:pStyle w:val="ListParagraph"/>
        <w:numPr>
          <w:ilvl w:val="0"/>
          <w:numId w:val="8"/>
        </w:numPr>
        <w:spacing w:before="240" w:after="240" w:line="360" w:lineRule="auto"/>
        <w:jc w:val="both"/>
        <w:rPr>
          <w:rFonts w:ascii="Times New Roman" w:eastAsia="Times New Roman" w:hAnsi="Times New Roman" w:cs="Times New Roman"/>
          <w:bCs/>
          <w:sz w:val="24"/>
          <w:szCs w:val="24"/>
        </w:rPr>
      </w:pPr>
      <w:r w:rsidRPr="0072670E">
        <w:rPr>
          <w:rFonts w:ascii="Times New Roman" w:eastAsia="Times New Roman" w:hAnsi="Times New Roman" w:cs="Times New Roman"/>
          <w:bCs/>
          <w:sz w:val="24"/>
          <w:szCs w:val="24"/>
        </w:rPr>
        <w:t>Caritas / Terre des Hommes, sprijin la reintegrare socială și economică: sprijin pentru familii, reintegrarea copiilor migranților reîntorși</w:t>
      </w:r>
    </w:p>
    <w:p w14:paraId="012CCA7C" w14:textId="77777777" w:rsidR="00CA253F" w:rsidRPr="0072670E" w:rsidRDefault="00317EA4" w:rsidP="00F44B81">
      <w:pPr>
        <w:pStyle w:val="ListParagraph"/>
        <w:numPr>
          <w:ilvl w:val="0"/>
          <w:numId w:val="8"/>
        </w:numPr>
        <w:spacing w:before="240" w:after="240" w:line="360" w:lineRule="auto"/>
        <w:jc w:val="both"/>
        <w:rPr>
          <w:rFonts w:ascii="Times New Roman" w:eastAsia="Times New Roman" w:hAnsi="Times New Roman" w:cs="Times New Roman"/>
          <w:bCs/>
          <w:sz w:val="24"/>
          <w:szCs w:val="24"/>
        </w:rPr>
      </w:pPr>
      <w:r w:rsidRPr="0072670E">
        <w:rPr>
          <w:rFonts w:ascii="Times New Roman" w:eastAsia="Times New Roman" w:hAnsi="Times New Roman" w:cs="Times New Roman"/>
          <w:bCs/>
          <w:sz w:val="24"/>
          <w:szCs w:val="24"/>
        </w:rPr>
        <w:t>Diaspora Engagement Initiatives (Europa de Est, Balcani), suport ONG-uri care: facilitează transferul de competențe, conectează diaspora cu mediul de afaceri local, susțin reîntoarcerea circulară</w:t>
      </w:r>
    </w:p>
    <w:p w14:paraId="2E60B9BC" w14:textId="77777777" w:rsidR="00CA253F" w:rsidRPr="007D453B" w:rsidRDefault="008130E6">
      <w:pPr>
        <w:spacing w:before="240"/>
        <w:rPr>
          <w:rFonts w:ascii="Times New Roman" w:eastAsia="Times New Roman" w:hAnsi="Times New Roman" w:cs="Times New Roman"/>
          <w:b/>
          <w:bCs/>
          <w:color w:val="31849B" w:themeColor="accent5" w:themeShade="BF"/>
          <w:sz w:val="24"/>
          <w:szCs w:val="24"/>
        </w:rPr>
      </w:pPr>
      <w:r w:rsidRPr="007D453B">
        <w:rPr>
          <w:rFonts w:ascii="Times New Roman" w:eastAsia="Times New Roman" w:hAnsi="Times New Roman" w:cs="Times New Roman"/>
          <w:b/>
          <w:bCs/>
          <w:color w:val="31849B" w:themeColor="accent5" w:themeShade="BF"/>
          <w:sz w:val="24"/>
          <w:szCs w:val="24"/>
        </w:rPr>
        <w:t xml:space="preserve">5. </w:t>
      </w:r>
      <w:r w:rsidR="0072670E" w:rsidRPr="007D453B">
        <w:rPr>
          <w:rFonts w:ascii="Times New Roman" w:eastAsia="Times New Roman" w:hAnsi="Times New Roman" w:cs="Times New Roman"/>
          <w:b/>
          <w:bCs/>
          <w:color w:val="31849B" w:themeColor="accent5" w:themeShade="BF"/>
          <w:sz w:val="24"/>
          <w:szCs w:val="24"/>
        </w:rPr>
        <w:t>Implementarea politicilor de reintegrare: puncte forte și limite</w:t>
      </w:r>
    </w:p>
    <w:p w14:paraId="4FC22E19" w14:textId="77777777" w:rsidR="0072670E" w:rsidRPr="0072670E" w:rsidRDefault="0072670E" w:rsidP="00F44B81">
      <w:pPr>
        <w:spacing w:before="240" w:line="360" w:lineRule="auto"/>
        <w:jc w:val="both"/>
        <w:rPr>
          <w:rFonts w:ascii="Times New Roman" w:eastAsia="Times New Roman" w:hAnsi="Times New Roman" w:cs="Times New Roman"/>
          <w:bCs/>
          <w:sz w:val="24"/>
          <w:szCs w:val="24"/>
        </w:rPr>
      </w:pPr>
      <w:r w:rsidRPr="0072670E">
        <w:rPr>
          <w:rFonts w:ascii="Times New Roman" w:eastAsia="Times New Roman" w:hAnsi="Times New Roman" w:cs="Times New Roman"/>
          <w:bCs/>
          <w:sz w:val="24"/>
          <w:szCs w:val="24"/>
        </w:rPr>
        <w:t>Din perspectiva gradului de realizare instituțională, cadrul normativ privind migrația de revenire și reintegrarea migranților este relativ bine dezvoltat, existând un set de politici, strategii și programe dedicate acestui domeniu. Cu toate acestea, implementarea acestora este afectată de o coordonare interinstituțională slabă, de accesibilitatea limitată a serviciilor pentru beneficiari și de absența unui mecanism unic de monitorizare a parcursului migrantului reîntors. Lipsa unei abordări integrate face dificilă urmărirea traseului de reintegrare al beneficiarilor și evaluarea impactului real al intervențiilor publice.</w:t>
      </w:r>
    </w:p>
    <w:p w14:paraId="676F6164" w14:textId="77777777" w:rsidR="0072670E" w:rsidRPr="0072670E" w:rsidRDefault="0072670E" w:rsidP="00F44B81">
      <w:pPr>
        <w:spacing w:before="240" w:line="360" w:lineRule="auto"/>
        <w:jc w:val="both"/>
        <w:rPr>
          <w:rFonts w:ascii="Times New Roman" w:eastAsia="Times New Roman" w:hAnsi="Times New Roman" w:cs="Times New Roman"/>
          <w:bCs/>
          <w:sz w:val="24"/>
          <w:szCs w:val="24"/>
        </w:rPr>
      </w:pPr>
      <w:r w:rsidRPr="0072670E">
        <w:rPr>
          <w:rFonts w:ascii="Times New Roman" w:eastAsia="Times New Roman" w:hAnsi="Times New Roman" w:cs="Times New Roman"/>
          <w:bCs/>
          <w:sz w:val="24"/>
          <w:szCs w:val="24"/>
        </w:rPr>
        <w:lastRenderedPageBreak/>
        <w:t>Analiza corelării politicilor existente cu nevoile reale ale migranților reveniți evidențiază o discrepanță semnificativă între cererea beneficiarilor și oferta instituțională. În special, oferta de locuri de muncă este dominată de salarii relativ joase, în timp ce migranții reîntorși, având experiență profesională acumulată în străinătate, aspiră la venituri mai ridicate și la poziții corespunzătoare calificărilor lor. Deși există eforturi instituționale în direcția recunoașterii competențelor și calificărilor dobândite peste hotare, procesul de evaluare și certificare rămâne lent și birocratic. În plus, serviciile de consiliere individualizată sunt limitate, în mare parte din cauza deficitului de specialiști din instituțiile responsabile, precum Agenția Națională pentru Ocuparea Forței de Muncă (ANOFM).</w:t>
      </w:r>
    </w:p>
    <w:p w14:paraId="36F8157E" w14:textId="77777777" w:rsidR="0072670E" w:rsidRPr="0072670E" w:rsidRDefault="0072670E" w:rsidP="00F44B81">
      <w:pPr>
        <w:spacing w:before="240" w:line="360" w:lineRule="auto"/>
        <w:jc w:val="both"/>
        <w:rPr>
          <w:rFonts w:ascii="Times New Roman" w:eastAsia="Times New Roman" w:hAnsi="Times New Roman" w:cs="Times New Roman"/>
          <w:bCs/>
          <w:sz w:val="24"/>
          <w:szCs w:val="24"/>
        </w:rPr>
      </w:pPr>
      <w:r w:rsidRPr="0072670E">
        <w:rPr>
          <w:rFonts w:ascii="Times New Roman" w:eastAsia="Times New Roman" w:hAnsi="Times New Roman" w:cs="Times New Roman"/>
          <w:bCs/>
          <w:sz w:val="24"/>
          <w:szCs w:val="24"/>
        </w:rPr>
        <w:t>În ceea ce privește adecvarea politicilor publice, se constată că măsurile destinate diasporei sunt mai eficiente la nivel comunitar decât la nivel individual și nu creează suficiente stimulente pentru revenirea permanentă în țară. În același timp, politicile adresate migranților reîntorși au un caracter preponderent reactiv, fiind concentrate în principal pe integrarea în ocuparea formală, cu o valorificare limitată a experienței profesionale și a competențelor dobândite în străinătate.</w:t>
      </w:r>
    </w:p>
    <w:p w14:paraId="665D4648" w14:textId="77777777" w:rsidR="0072670E" w:rsidRPr="0072670E" w:rsidRDefault="0072670E" w:rsidP="00F44B81">
      <w:pPr>
        <w:spacing w:before="240" w:line="360" w:lineRule="auto"/>
        <w:jc w:val="both"/>
        <w:rPr>
          <w:rFonts w:ascii="Times New Roman" w:eastAsia="Times New Roman" w:hAnsi="Times New Roman" w:cs="Times New Roman"/>
          <w:bCs/>
          <w:sz w:val="24"/>
          <w:szCs w:val="24"/>
        </w:rPr>
      </w:pPr>
      <w:r w:rsidRPr="0072670E">
        <w:rPr>
          <w:rFonts w:ascii="Times New Roman" w:eastAsia="Times New Roman" w:hAnsi="Times New Roman" w:cs="Times New Roman"/>
          <w:bCs/>
          <w:sz w:val="24"/>
          <w:szCs w:val="24"/>
        </w:rPr>
        <w:t>Absența unui sistem integrat de reintegrare generează fragmentarea serviciilor, un nivel scăzut de utilizare a programelor existente și un risc crescut de remigrare. În lipsa unor intervenții coerente și coordonate, revenirea migranților nu se transformă într-o oportunitate sustenabilă de dezvoltare socială și economică, nici pentru beneficiari, nici pentru comunitățile de origine.</w:t>
      </w:r>
    </w:p>
    <w:p w14:paraId="235E2B40" w14:textId="77777777" w:rsidR="00CA253F" w:rsidRPr="007D453B" w:rsidRDefault="008130E6">
      <w:pPr>
        <w:spacing w:before="240"/>
        <w:rPr>
          <w:rFonts w:ascii="Times New Roman" w:eastAsia="Times New Roman" w:hAnsi="Times New Roman" w:cs="Times New Roman"/>
          <w:b/>
          <w:bCs/>
          <w:color w:val="31849B" w:themeColor="accent5" w:themeShade="BF"/>
          <w:sz w:val="24"/>
          <w:szCs w:val="24"/>
        </w:rPr>
      </w:pPr>
      <w:r w:rsidRPr="007D453B">
        <w:rPr>
          <w:rFonts w:ascii="Times New Roman" w:eastAsia="Times New Roman" w:hAnsi="Times New Roman" w:cs="Times New Roman"/>
          <w:b/>
          <w:bCs/>
          <w:color w:val="31849B" w:themeColor="accent5" w:themeShade="BF"/>
          <w:sz w:val="24"/>
          <w:szCs w:val="24"/>
        </w:rPr>
        <w:t xml:space="preserve">6. Recomandările politici </w:t>
      </w:r>
      <w:r w:rsidR="0072670E" w:rsidRPr="007D453B">
        <w:rPr>
          <w:rFonts w:ascii="Times New Roman" w:eastAsia="Times New Roman" w:hAnsi="Times New Roman" w:cs="Times New Roman"/>
          <w:b/>
          <w:bCs/>
          <w:color w:val="31849B" w:themeColor="accent5" w:themeShade="BF"/>
          <w:sz w:val="24"/>
          <w:szCs w:val="24"/>
        </w:rPr>
        <w:t>și propuneri</w:t>
      </w:r>
      <w:r w:rsidRPr="007D453B">
        <w:rPr>
          <w:rFonts w:ascii="Times New Roman" w:eastAsia="Times New Roman" w:hAnsi="Times New Roman" w:cs="Times New Roman"/>
          <w:b/>
          <w:bCs/>
          <w:color w:val="31849B" w:themeColor="accent5" w:themeShade="BF"/>
          <w:sz w:val="24"/>
          <w:szCs w:val="24"/>
        </w:rPr>
        <w:t xml:space="preserve"> de îmbunătățire a politicilor existente</w:t>
      </w:r>
    </w:p>
    <w:p w14:paraId="6EADE9B9" w14:textId="655A676B" w:rsidR="0072670E" w:rsidRDefault="0072670E" w:rsidP="00F44B81">
      <w:pPr>
        <w:pStyle w:val="NormalWeb"/>
        <w:spacing w:line="360" w:lineRule="auto"/>
        <w:jc w:val="both"/>
      </w:pPr>
      <w:r>
        <w:t>Eficientizarea politicilor destinate migranților reîntorși presupune o tranziție clară de la intervenții fragmentare și sectoriale către un model integrat de reintegrare socio-profesională, centrat pe nevoile reale ale beneficiarilor și pe sustenabilitatea revenirii pe termen mediu și lung. În absența unei abordări coerente, intervențiile existente riscă să rămână limitate ca impact și să nu prevină remigrarea.</w:t>
      </w:r>
    </w:p>
    <w:p w14:paraId="20EC563F" w14:textId="77777777" w:rsidR="0072670E" w:rsidRDefault="0072670E" w:rsidP="00F44B81">
      <w:pPr>
        <w:pStyle w:val="NormalWeb"/>
        <w:spacing w:line="360" w:lineRule="auto"/>
        <w:jc w:val="both"/>
      </w:pPr>
      <w:r>
        <w:t xml:space="preserve">În acest sens, se recomandă crearea unui Program Național Integrat de Reintegrare a Migranților Reîntorși, coordonat interinstituțional, cu implicarea Ministerului Muncii și Protecției Sociale, Agenției Naționale pentru Ocuparea Forței de Muncă, Biroului Relații cu Diaspora și autorităților publice locale. Programul ar trebui să prevadă un traseu clar al beneficiarului, de la momentul </w:t>
      </w:r>
      <w:r>
        <w:lastRenderedPageBreak/>
        <w:t>exprimării intenției de revenire până la integrarea socio-economică efectivă, asigurând continuitatea serviciilor și responsabilități bine definite pentru fiecare instituție implicată.</w:t>
      </w:r>
    </w:p>
    <w:p w14:paraId="25B56211" w14:textId="77777777" w:rsidR="0072670E" w:rsidRDefault="0072670E" w:rsidP="00F44B81">
      <w:pPr>
        <w:pStyle w:val="NormalWeb"/>
        <w:spacing w:line="360" w:lineRule="auto"/>
        <w:jc w:val="both"/>
      </w:pPr>
      <w:r>
        <w:t>O altă direcție prioritară vizează introducerea și operaționalizarea mecanismelor de recunoaștere a competențelor informale și non-formale, dobândite prin experiența de muncă în străinătate. Acest proces ar putea fi realizat prin evaluarea practică a competențelor și prin crearea unor centre regionale de validare, capabile să reducă barierele birocratice și să accelereze integrarea pe piața muncii.</w:t>
      </w:r>
    </w:p>
    <w:p w14:paraId="3A7FDBFA" w14:textId="77777777" w:rsidR="0072670E" w:rsidRDefault="0072670E" w:rsidP="00F44B81">
      <w:pPr>
        <w:pStyle w:val="NormalWeb"/>
        <w:spacing w:line="360" w:lineRule="auto"/>
        <w:jc w:val="both"/>
      </w:pPr>
      <w:r>
        <w:t>Extinderea serviciilor de consiliere personalizată reprezintă, de asemenea, o condiție esențială pentru reintegrarea durabilă. Aceste servicii ar trebui să includă orientare profesională, suport psihosocial și mentorat profesional, adaptate profilului individual al migrantului reîntors. În acest context, se recomandă crearea unui consorțiu funcțional între instituții publice, organizații neguvernamentale și furnizori privați de servicii pe piața muncii, care să valorifice competențele migranților reveniți și să asigure complementaritatea intervențiilor.</w:t>
      </w:r>
    </w:p>
    <w:p w14:paraId="5626C954" w14:textId="77777777" w:rsidR="0072670E" w:rsidRDefault="0072670E" w:rsidP="00F44B81">
      <w:pPr>
        <w:pStyle w:val="NormalWeb"/>
        <w:spacing w:line="360" w:lineRule="auto"/>
        <w:jc w:val="both"/>
      </w:pPr>
      <w:r>
        <w:t>Pentru stimularea integrării pe piața muncii, este necesară introducerea unor stimulente fiscale pentru angajatorii care recrutează migranți reîntorși, precum și dezvoltarea unor scheme dedicate de granturi și servicii de consiliere pentru inițiativele economice ale acestora. Astfel de măsuri pot contribui la valorificarea capitalului financiar, uman și social acumulat în migrație.</w:t>
      </w:r>
    </w:p>
    <w:p w14:paraId="29068E9B" w14:textId="77777777" w:rsidR="0072670E" w:rsidRDefault="0072670E" w:rsidP="00F44B81">
      <w:pPr>
        <w:pStyle w:val="NormalWeb"/>
        <w:spacing w:line="360" w:lineRule="auto"/>
        <w:jc w:val="both"/>
      </w:pPr>
      <w:r>
        <w:t>Totodată, se recomandă digitalizarea completă a serviciilor destinate migranților reveniți, prin implementarea unui „ghișeu unic” funcțional, care să permită accesul integrat la informații, servicii și beneficii, reducând fragmentarea instituțională și costurile administrative pentru beneficiari.</w:t>
      </w:r>
    </w:p>
    <w:p w14:paraId="7B99AA25" w14:textId="77777777" w:rsidR="0072670E" w:rsidRDefault="0072670E" w:rsidP="00F44B81">
      <w:pPr>
        <w:pStyle w:val="NormalWeb"/>
        <w:spacing w:line="360" w:lineRule="auto"/>
        <w:jc w:val="both"/>
      </w:pPr>
      <w:r>
        <w:t>Nu în ultimul rând, politicile de reintegrare ar trebui să fie susținute de un sistem clar de monitorizare și evaluare, bazat pe indicatori de impact relevanți, precum rata de retenție în țară, stabilitatea ocupațională și nivelul de satisfacție al beneficiarilor. O astfel de abordare ar permite ajustarea continuă a politicilor și ar contribui la creșterea eficienței intervențiilor publice.</w:t>
      </w:r>
    </w:p>
    <w:p w14:paraId="5121457A" w14:textId="77777777" w:rsidR="00CA253F" w:rsidRDefault="00CA253F" w:rsidP="00F44B81">
      <w:pPr>
        <w:spacing w:before="240" w:after="240" w:line="360" w:lineRule="auto"/>
        <w:jc w:val="both"/>
        <w:rPr>
          <w:rFonts w:ascii="Times New Roman" w:eastAsia="Times New Roman" w:hAnsi="Times New Roman" w:cs="Times New Roman"/>
          <w:b/>
          <w:bCs/>
          <w:sz w:val="28"/>
          <w:szCs w:val="28"/>
        </w:rPr>
      </w:pPr>
    </w:p>
    <w:p w14:paraId="047332DD" w14:textId="320BE06C" w:rsidR="00CA253F" w:rsidRDefault="00CA253F" w:rsidP="00F44B81">
      <w:pPr>
        <w:spacing w:line="360" w:lineRule="auto"/>
        <w:jc w:val="both"/>
        <w:rPr>
          <w:rFonts w:ascii="Times New Roman" w:eastAsia="Times New Roman" w:hAnsi="Times New Roman" w:cs="Times New Roman"/>
          <w:b/>
          <w:bCs/>
          <w:sz w:val="28"/>
          <w:szCs w:val="28"/>
        </w:rPr>
      </w:pPr>
    </w:p>
    <w:p w14:paraId="0CAD51ED" w14:textId="702C9789" w:rsidR="00F44B81" w:rsidRDefault="00F44B81" w:rsidP="00F44B81">
      <w:pPr>
        <w:spacing w:line="360" w:lineRule="auto"/>
        <w:jc w:val="both"/>
        <w:rPr>
          <w:rFonts w:ascii="Times New Roman" w:eastAsia="Times New Roman" w:hAnsi="Times New Roman" w:cs="Times New Roman"/>
          <w:b/>
          <w:bCs/>
          <w:sz w:val="28"/>
          <w:szCs w:val="28"/>
        </w:rPr>
      </w:pPr>
    </w:p>
    <w:p w14:paraId="79BE4393" w14:textId="13335252" w:rsidR="00F44B81" w:rsidRDefault="00F44B81" w:rsidP="00F44B81">
      <w:pPr>
        <w:spacing w:line="360" w:lineRule="auto"/>
        <w:jc w:val="both"/>
        <w:rPr>
          <w:rFonts w:ascii="Times New Roman" w:eastAsia="Times New Roman" w:hAnsi="Times New Roman" w:cs="Times New Roman"/>
          <w:b/>
          <w:bCs/>
          <w:sz w:val="28"/>
          <w:szCs w:val="28"/>
        </w:rPr>
      </w:pPr>
    </w:p>
    <w:p w14:paraId="1AFF4CC5" w14:textId="77777777" w:rsidR="007D453B" w:rsidRDefault="007D453B" w:rsidP="00F44B81">
      <w:pPr>
        <w:spacing w:line="360" w:lineRule="auto"/>
        <w:jc w:val="both"/>
        <w:rPr>
          <w:rFonts w:ascii="Times New Roman" w:eastAsia="Times New Roman" w:hAnsi="Times New Roman" w:cs="Times New Roman"/>
          <w:b/>
          <w:bCs/>
          <w:sz w:val="28"/>
          <w:szCs w:val="28"/>
        </w:rPr>
      </w:pPr>
    </w:p>
    <w:p w14:paraId="1EE2BEC0" w14:textId="77777777" w:rsidR="007D453B" w:rsidRDefault="007D453B" w:rsidP="00F44B81">
      <w:pPr>
        <w:spacing w:line="360" w:lineRule="auto"/>
        <w:jc w:val="both"/>
        <w:rPr>
          <w:rFonts w:ascii="Times New Roman" w:eastAsia="Times New Roman" w:hAnsi="Times New Roman" w:cs="Times New Roman"/>
          <w:b/>
          <w:bCs/>
          <w:sz w:val="28"/>
          <w:szCs w:val="28"/>
        </w:rPr>
      </w:pPr>
    </w:p>
    <w:p w14:paraId="09A0434A" w14:textId="77777777" w:rsidR="007D453B" w:rsidRDefault="007D453B" w:rsidP="00F44B81">
      <w:pPr>
        <w:spacing w:line="360" w:lineRule="auto"/>
        <w:jc w:val="both"/>
        <w:rPr>
          <w:rFonts w:ascii="Times New Roman" w:eastAsia="Times New Roman" w:hAnsi="Times New Roman" w:cs="Times New Roman"/>
          <w:b/>
          <w:bCs/>
          <w:sz w:val="28"/>
          <w:szCs w:val="28"/>
        </w:rPr>
      </w:pPr>
    </w:p>
    <w:p w14:paraId="57BBDB74" w14:textId="77777777" w:rsidR="007D453B" w:rsidRDefault="007D453B" w:rsidP="00F44B81">
      <w:pPr>
        <w:spacing w:line="360" w:lineRule="auto"/>
        <w:jc w:val="both"/>
        <w:rPr>
          <w:rFonts w:ascii="Times New Roman" w:eastAsia="Times New Roman" w:hAnsi="Times New Roman" w:cs="Times New Roman"/>
          <w:b/>
          <w:bCs/>
          <w:sz w:val="28"/>
          <w:szCs w:val="28"/>
        </w:rPr>
      </w:pPr>
    </w:p>
    <w:p w14:paraId="6E9B9D1F" w14:textId="77777777" w:rsidR="007D453B" w:rsidRDefault="007D453B" w:rsidP="00F44B81">
      <w:pPr>
        <w:spacing w:line="360" w:lineRule="auto"/>
        <w:jc w:val="both"/>
        <w:rPr>
          <w:rFonts w:ascii="Times New Roman" w:eastAsia="Times New Roman" w:hAnsi="Times New Roman" w:cs="Times New Roman"/>
          <w:b/>
          <w:bCs/>
          <w:sz w:val="28"/>
          <w:szCs w:val="28"/>
        </w:rPr>
      </w:pPr>
    </w:p>
    <w:p w14:paraId="6D399BAE" w14:textId="77777777" w:rsidR="007D453B" w:rsidRDefault="007D453B" w:rsidP="00F44B81">
      <w:pPr>
        <w:spacing w:line="360" w:lineRule="auto"/>
        <w:jc w:val="both"/>
        <w:rPr>
          <w:rFonts w:ascii="Times New Roman" w:eastAsia="Times New Roman" w:hAnsi="Times New Roman" w:cs="Times New Roman"/>
          <w:b/>
          <w:bCs/>
          <w:sz w:val="28"/>
          <w:szCs w:val="28"/>
        </w:rPr>
      </w:pPr>
    </w:p>
    <w:p w14:paraId="345727D8" w14:textId="77777777" w:rsidR="007D453B" w:rsidRDefault="007D453B" w:rsidP="00F44B81">
      <w:pPr>
        <w:spacing w:line="360" w:lineRule="auto"/>
        <w:jc w:val="both"/>
        <w:rPr>
          <w:rFonts w:ascii="Times New Roman" w:eastAsia="Times New Roman" w:hAnsi="Times New Roman" w:cs="Times New Roman"/>
          <w:b/>
          <w:bCs/>
          <w:sz w:val="28"/>
          <w:szCs w:val="28"/>
        </w:rPr>
      </w:pPr>
    </w:p>
    <w:p w14:paraId="32E9C744" w14:textId="4D8E4D60" w:rsidR="00F44B81" w:rsidRDefault="00F44B81" w:rsidP="00F44B81">
      <w:pPr>
        <w:spacing w:line="360" w:lineRule="auto"/>
        <w:jc w:val="both"/>
        <w:rPr>
          <w:rFonts w:ascii="Times New Roman" w:eastAsia="Times New Roman" w:hAnsi="Times New Roman" w:cs="Times New Roman"/>
          <w:b/>
          <w:bCs/>
          <w:sz w:val="28"/>
          <w:szCs w:val="28"/>
        </w:rPr>
      </w:pPr>
    </w:p>
    <w:p w14:paraId="7627F654" w14:textId="7621E55B" w:rsidR="00F44B81" w:rsidRDefault="00F44B81" w:rsidP="00F44B81">
      <w:pPr>
        <w:spacing w:line="360" w:lineRule="auto"/>
        <w:jc w:val="both"/>
        <w:rPr>
          <w:rFonts w:ascii="Times New Roman" w:eastAsia="Times New Roman" w:hAnsi="Times New Roman" w:cs="Times New Roman"/>
          <w:b/>
          <w:bCs/>
          <w:sz w:val="28"/>
          <w:szCs w:val="28"/>
        </w:rPr>
      </w:pPr>
    </w:p>
    <w:sdt>
      <w:sdtPr>
        <w:rPr>
          <w:sz w:val="22"/>
          <w:szCs w:val="22"/>
        </w:rPr>
        <w:id w:val="-38823201"/>
        <w:docPartObj>
          <w:docPartGallery w:val="Bibliographies"/>
          <w:docPartUnique/>
        </w:docPartObj>
      </w:sdtPr>
      <w:sdtContent>
        <w:p w14:paraId="14ACB6EB" w14:textId="2D5531DF" w:rsidR="00F44B81" w:rsidRPr="00F44B81" w:rsidRDefault="00F44B81">
          <w:pPr>
            <w:pStyle w:val="Heading1"/>
            <w:rPr>
              <w:rFonts w:ascii="Times New Roman" w:hAnsi="Times New Roman" w:cs="Times New Roman"/>
              <w:b/>
              <w:sz w:val="24"/>
              <w:szCs w:val="24"/>
            </w:rPr>
          </w:pPr>
          <w:r w:rsidRPr="00F44B81">
            <w:rPr>
              <w:rFonts w:ascii="Times New Roman" w:hAnsi="Times New Roman" w:cs="Times New Roman"/>
              <w:b/>
              <w:sz w:val="24"/>
              <w:szCs w:val="24"/>
            </w:rPr>
            <w:t>Referințe bibliografice</w:t>
          </w:r>
        </w:p>
        <w:sdt>
          <w:sdtPr>
            <w:rPr>
              <w:rFonts w:ascii="Arial" w:eastAsia="Arial" w:hAnsi="Arial" w:cs="Arial"/>
              <w:sz w:val="22"/>
              <w:szCs w:val="22"/>
              <w:lang w:val="ro"/>
            </w:rPr>
            <w:id w:val="-573587230"/>
            <w:bibliography/>
          </w:sdtPr>
          <w:sdtContent>
            <w:p w14:paraId="27D722C7" w14:textId="77777777" w:rsidR="00842828" w:rsidRPr="00842828" w:rsidRDefault="00842828" w:rsidP="00C845B6">
              <w:pPr>
                <w:pStyle w:val="NormalWeb"/>
                <w:jc w:val="both"/>
              </w:pPr>
              <w:r w:rsidRPr="00842828">
                <w:rPr>
                  <w:rStyle w:val="Strong"/>
                  <w:b w:val="0"/>
                </w:rPr>
                <w:t>Battistella, G.</w:t>
              </w:r>
              <w:r w:rsidRPr="00842828">
                <w:t xml:space="preserve"> (2018). </w:t>
              </w:r>
              <w:r w:rsidRPr="00842828">
                <w:rPr>
                  <w:rStyle w:val="Emphasis"/>
                </w:rPr>
                <w:t>Return migration: A conceptual and policy framework</w:t>
              </w:r>
              <w:r w:rsidRPr="00842828">
                <w:t xml:space="preserve">. </w:t>
              </w:r>
              <w:r w:rsidRPr="00842828">
                <w:rPr>
                  <w:rStyle w:val="Emphasis"/>
                </w:rPr>
                <w:t>International Migration Policy Report: Perspectives on the Content and Implementation of the Global Compact for Safe, Orderly and Regular Migration</w:t>
              </w:r>
              <w:r w:rsidRPr="00842828">
                <w:t>, 3–14.</w:t>
              </w:r>
            </w:p>
            <w:p w14:paraId="035E023D" w14:textId="77777777" w:rsidR="00842828" w:rsidRPr="00842828" w:rsidRDefault="00842828" w:rsidP="00C845B6">
              <w:pPr>
                <w:pStyle w:val="NormalWeb"/>
                <w:jc w:val="both"/>
              </w:pPr>
              <w:r w:rsidRPr="00842828">
                <w:rPr>
                  <w:rStyle w:val="Strong"/>
                  <w:b w:val="0"/>
                </w:rPr>
                <w:t>Guvernul Republicii Moldova.</w:t>
              </w:r>
              <w:r w:rsidRPr="00842828">
                <w:t xml:space="preserve"> (2018, 26 decembrie). </w:t>
              </w:r>
              <w:r w:rsidRPr="00842828">
                <w:rPr>
                  <w:rStyle w:val="Emphasis"/>
                </w:rPr>
                <w:t>Hotărâre nr. 1276 pentru aprobarea procedurilor privind accesul la măsurile de ocupare a forței de muncă</w:t>
              </w:r>
              <w:r w:rsidRPr="00842828">
                <w:t>. Monitorul Oficial al Republicii Moldova, nr. 38–47, art. 66.</w:t>
              </w:r>
            </w:p>
            <w:p w14:paraId="48889EC0" w14:textId="77777777" w:rsidR="00842828" w:rsidRPr="00842828" w:rsidRDefault="00842828" w:rsidP="00C845B6">
              <w:pPr>
                <w:pStyle w:val="NormalWeb"/>
                <w:jc w:val="both"/>
              </w:pPr>
              <w:r w:rsidRPr="00842828">
                <w:rPr>
                  <w:rStyle w:val="Strong"/>
                  <w:b w:val="0"/>
                </w:rPr>
                <w:t>Guvernul Republicii Moldova.</w:t>
              </w:r>
              <w:r w:rsidRPr="00842828">
                <w:t xml:space="preserve"> (2023, 21 decembrie). </w:t>
              </w:r>
              <w:r w:rsidRPr="00842828">
                <w:rPr>
                  <w:rStyle w:val="Emphasis"/>
                </w:rPr>
                <w:t>Hotărâre nr. HG1032/2023 cu privire la aprobarea Programului național „Diaspora” pentru anii 2024–2028</w:t>
              </w:r>
              <w:r w:rsidRPr="00842828">
                <w:t>. Monitorul Oficial al Republicii Moldova, nr. 61–63, art. 122.</w:t>
              </w:r>
            </w:p>
            <w:p w14:paraId="3C3EF541" w14:textId="77777777" w:rsidR="00842828" w:rsidRPr="00842828" w:rsidRDefault="00842828" w:rsidP="00C845B6">
              <w:pPr>
                <w:pStyle w:val="NormalWeb"/>
                <w:jc w:val="both"/>
              </w:pPr>
              <w:r w:rsidRPr="00842828">
                <w:rPr>
                  <w:rStyle w:val="Strong"/>
                  <w:b w:val="0"/>
                </w:rPr>
                <w:t>Guvernul Republicii Moldova.</w:t>
              </w:r>
              <w:r w:rsidRPr="00842828">
                <w:t xml:space="preserve"> (2024). </w:t>
              </w:r>
              <w:r w:rsidRPr="00842828">
                <w:rPr>
                  <w:rStyle w:val="Emphasis"/>
                </w:rPr>
                <w:t>Raport de progres privind implementarea Agendei 2030 pentru dezvoltare durabilă în Republica Moldova</w:t>
              </w:r>
              <w:r w:rsidRPr="00842828">
                <w:t xml:space="preserve">. </w:t>
              </w:r>
              <w:hyperlink r:id="rId18" w:tgtFrame="_new" w:history="1">
                <w:r w:rsidRPr="00842828">
                  <w:rPr>
                    <w:rStyle w:val="Hyperlink"/>
                  </w:rPr>
                  <w:t>https://gov.md/sites/default/files/Filepdf/Raport%20ODD%202024.pdf</w:t>
                </w:r>
              </w:hyperlink>
            </w:p>
            <w:p w14:paraId="56539FB8" w14:textId="77777777" w:rsidR="00842828" w:rsidRPr="00842828" w:rsidRDefault="00842828" w:rsidP="00C845B6">
              <w:pPr>
                <w:pStyle w:val="NormalWeb"/>
                <w:jc w:val="both"/>
              </w:pPr>
              <w:r w:rsidRPr="00842828">
                <w:rPr>
                  <w:rStyle w:val="Strong"/>
                  <w:b w:val="0"/>
                </w:rPr>
                <w:t>Guvernul Republicii Moldova.</w:t>
              </w:r>
              <w:r w:rsidRPr="00842828">
                <w:t xml:space="preserve"> (2025). </w:t>
              </w:r>
              <w:r w:rsidRPr="00842828">
                <w:rPr>
                  <w:rStyle w:val="Emphasis"/>
                </w:rPr>
                <w:t>Raport cu privire la activitatea Guvernului în anul 2024</w:t>
              </w:r>
              <w:r w:rsidRPr="00842828">
                <w:t xml:space="preserve"> (Raport). </w:t>
              </w:r>
              <w:hyperlink r:id="rId19" w:tgtFrame="_new" w:history="1">
                <w:r w:rsidRPr="00842828">
                  <w:rPr>
                    <w:rStyle w:val="Hyperlink"/>
                  </w:rPr>
                  <w:t>https://gov.md/sites/default/files/media/documents/2025-04/Raportul%20cu%20privire%20la%20activitatea%20Guvernului%202024.pdf</w:t>
                </w:r>
              </w:hyperlink>
            </w:p>
            <w:p w14:paraId="61233F44" w14:textId="19ECC7AA" w:rsidR="00842828" w:rsidRPr="00842828" w:rsidRDefault="00842828" w:rsidP="00C845B6">
              <w:pPr>
                <w:pStyle w:val="NormalWeb"/>
                <w:jc w:val="both"/>
              </w:pPr>
              <w:r w:rsidRPr="00842828">
                <w:rPr>
                  <w:rStyle w:val="Strong"/>
                  <w:b w:val="0"/>
                </w:rPr>
                <w:t>Guvernul Republicii Moldova, Biroul Relații cu Diaspora.</w:t>
              </w:r>
              <w:r w:rsidRPr="00842828">
                <w:t xml:space="preserve"> </w:t>
              </w:r>
              <w:r w:rsidRPr="00842828">
                <w:rPr>
                  <w:rStyle w:val="Emphasis"/>
                </w:rPr>
                <w:t>Ghid pentru suport la revenire</w:t>
              </w:r>
              <w:r w:rsidRPr="00842828">
                <w:t xml:space="preserve">. BRD. </w:t>
              </w:r>
              <w:hyperlink r:id="rId20" w:tgtFrame="_new" w:history="1">
                <w:r w:rsidRPr="00842828">
                  <w:rPr>
                    <w:rStyle w:val="Hyperlink"/>
                  </w:rPr>
                  <w:t>https://brd.gov.md/revenire/ghid-pentru-suport-la-revenire/</w:t>
                </w:r>
              </w:hyperlink>
            </w:p>
            <w:p w14:paraId="203F0359" w14:textId="2BB48DF7" w:rsidR="00842828" w:rsidRPr="00842828" w:rsidRDefault="00842828" w:rsidP="00C845B6">
              <w:pPr>
                <w:pStyle w:val="NormalWeb"/>
                <w:jc w:val="both"/>
              </w:pPr>
              <w:r w:rsidRPr="00842828">
                <w:rPr>
                  <w:rStyle w:val="Strong"/>
                  <w:b w:val="0"/>
                </w:rPr>
                <w:lastRenderedPageBreak/>
                <w:t>Guvernul Republicii Moldova, Biroul Relații cu Diaspora.</w:t>
              </w:r>
              <w:r w:rsidRPr="00842828">
                <w:t xml:space="preserve"> </w:t>
              </w:r>
              <w:r w:rsidRPr="00842828">
                <w:rPr>
                  <w:rStyle w:val="Emphasis"/>
                </w:rPr>
                <w:t>Susținerea activităților culturale și educaționale în Diasporă</w:t>
              </w:r>
              <w:r w:rsidRPr="00842828">
                <w:t xml:space="preserve">. BRD. </w:t>
              </w:r>
              <w:hyperlink r:id="rId21" w:tgtFrame="_new" w:history="1">
                <w:r w:rsidRPr="00842828">
                  <w:rPr>
                    <w:rStyle w:val="Hyperlink"/>
                  </w:rPr>
                  <w:t>https://brd.gov.md/rezultate/sustinerea-activitatilor-culturale-si-educationale-in-diaspora/</w:t>
                </w:r>
              </w:hyperlink>
            </w:p>
            <w:p w14:paraId="2C703989" w14:textId="48B701F7" w:rsidR="00842828" w:rsidRPr="00842828" w:rsidRDefault="00842828" w:rsidP="00C845B6">
              <w:pPr>
                <w:pStyle w:val="NormalWeb"/>
                <w:jc w:val="both"/>
              </w:pPr>
              <w:r w:rsidRPr="00842828">
                <w:rPr>
                  <w:rStyle w:val="Strong"/>
                  <w:b w:val="0"/>
                </w:rPr>
                <w:t>Guvernul Republicii Moldova, Biroul Relații cu Diaspora</w:t>
              </w:r>
              <w:r w:rsidRPr="00842828">
                <w:rPr>
                  <w:rStyle w:val="Strong"/>
                </w:rPr>
                <w:t>.</w:t>
              </w:r>
              <w:r w:rsidRPr="00842828">
                <w:t xml:space="preserve"> </w:t>
              </w:r>
              <w:r w:rsidRPr="00842828">
                <w:rPr>
                  <w:rStyle w:val="Emphasis"/>
                </w:rPr>
                <w:t>Susținere a revenirii de scurtă durată a membrilor diasporei cu experiență profesională avansată</w:t>
              </w:r>
              <w:r w:rsidRPr="00842828">
                <w:t xml:space="preserve">. BRD. </w:t>
              </w:r>
              <w:hyperlink r:id="rId22" w:tgtFrame="_new" w:history="1">
                <w:r w:rsidRPr="00842828">
                  <w:rPr>
                    <w:rStyle w:val="Hyperlink"/>
                  </w:rPr>
                  <w:t>https://brd.gov.md/rezultate/sustinere-a-revenirii-de-scurta-durata-a-membrilor-diasporei-cu-experienta-profesionala-avansata/</w:t>
                </w:r>
              </w:hyperlink>
            </w:p>
            <w:p w14:paraId="685C0C31" w14:textId="77777777" w:rsidR="00842828" w:rsidRPr="00842828" w:rsidRDefault="00842828" w:rsidP="00C845B6">
              <w:pPr>
                <w:pStyle w:val="NormalWeb"/>
                <w:jc w:val="both"/>
              </w:pPr>
              <w:r w:rsidRPr="00842828">
                <w:rPr>
                  <w:rStyle w:val="Strong"/>
                  <w:b w:val="0"/>
                </w:rPr>
                <w:t>Guvernul Republicii Moldova, Biroul Relații cu Diaspora.</w:t>
              </w:r>
              <w:r w:rsidRPr="00842828">
                <w:t xml:space="preserve"> (2025). </w:t>
              </w:r>
              <w:r w:rsidRPr="00842828">
                <w:rPr>
                  <w:rStyle w:val="Emphasis"/>
                </w:rPr>
                <w:t>Planul de acțiuni al Biroului relații cu diaspora pentru anul 2025</w:t>
              </w:r>
              <w:r w:rsidRPr="00842828">
                <w:t xml:space="preserve">. </w:t>
              </w:r>
              <w:hyperlink r:id="rId23" w:tgtFrame="_new" w:history="1">
                <w:r w:rsidRPr="00842828">
                  <w:rPr>
                    <w:rStyle w:val="Hyperlink"/>
                  </w:rPr>
                  <w:t>https://brd.gov.md/wp-content/uploads/2025/02/Plan-de-actiuni_brd_2025.pdf</w:t>
                </w:r>
              </w:hyperlink>
            </w:p>
            <w:p w14:paraId="2E4CA252" w14:textId="77777777" w:rsidR="00842828" w:rsidRPr="00842828" w:rsidRDefault="00842828" w:rsidP="00C845B6">
              <w:pPr>
                <w:pStyle w:val="NormalWeb"/>
                <w:jc w:val="both"/>
              </w:pPr>
              <w:r w:rsidRPr="00842828">
                <w:rPr>
                  <w:rStyle w:val="Strong"/>
                  <w:b w:val="0"/>
                </w:rPr>
                <w:t>Guvernul Republicii Moldova, Biroul Relații cu Diaspora.</w:t>
              </w:r>
              <w:r w:rsidRPr="00842828">
                <w:t xml:space="preserve"> (2025, 11 martie). </w:t>
              </w:r>
              <w:r w:rsidRPr="00842828">
                <w:rPr>
                  <w:rStyle w:val="Emphasis"/>
                </w:rPr>
                <w:t>Programul Diaspora Acasă Reușește “DAR 1+3”</w:t>
              </w:r>
              <w:r w:rsidRPr="00842828">
                <w:t xml:space="preserve">. </w:t>
              </w:r>
              <w:hyperlink r:id="rId24" w:tgtFrame="_new" w:history="1">
                <w:r w:rsidRPr="00842828">
                  <w:rPr>
                    <w:rStyle w:val="Hyperlink"/>
                  </w:rPr>
                  <w:t>https://brd.gov.md/rezultate/programul-diaspora-acasa-reuseste-dar-13/</w:t>
                </w:r>
              </w:hyperlink>
            </w:p>
            <w:p w14:paraId="4CFBFA8E" w14:textId="77777777" w:rsidR="00842828" w:rsidRPr="00842828" w:rsidRDefault="00842828" w:rsidP="00C845B6">
              <w:pPr>
                <w:pStyle w:val="NormalWeb"/>
                <w:jc w:val="both"/>
              </w:pPr>
              <w:r w:rsidRPr="00842828">
                <w:rPr>
                  <w:rStyle w:val="Strong"/>
                  <w:b w:val="0"/>
                </w:rPr>
                <w:t>Inspectoratul General pentru Migrație al Ministerului Afacerilor Interne al Republicii Moldova.</w:t>
              </w:r>
              <w:r w:rsidRPr="00842828">
                <w:t xml:space="preserve"> (2024). </w:t>
              </w:r>
              <w:r w:rsidRPr="00842828">
                <w:rPr>
                  <w:rStyle w:val="Emphasis"/>
                </w:rPr>
                <w:t>Compendiu statistic al Profilului Migrațional Extins al Republicii Moldova pentru anii 2021–2023</w:t>
              </w:r>
              <w:r w:rsidRPr="00842828">
                <w:t xml:space="preserve">. </w:t>
              </w:r>
              <w:hyperlink r:id="rId25" w:tgtFrame="_new" w:history="1">
                <w:r w:rsidRPr="00842828">
                  <w:rPr>
                    <w:rStyle w:val="Hyperlink"/>
                  </w:rPr>
                  <w:t>https://igm.gov.md/wp-content/uploads/2024/12/Compendiul-Statistic-al-PME_-ed-2024.pdf</w:t>
                </w:r>
              </w:hyperlink>
            </w:p>
            <w:p w14:paraId="79C80076" w14:textId="77777777" w:rsidR="00842828" w:rsidRDefault="00842828" w:rsidP="00C845B6">
              <w:pPr>
                <w:pStyle w:val="NormalWeb"/>
                <w:jc w:val="both"/>
                <w:rPr>
                  <w:rStyle w:val="Hyperlink"/>
                </w:rPr>
              </w:pPr>
              <w:r w:rsidRPr="00842828">
                <w:rPr>
                  <w:rStyle w:val="Strong"/>
                  <w:b w:val="0"/>
                </w:rPr>
                <w:t>International Organization for Migration.</w:t>
              </w:r>
              <w:r w:rsidRPr="00842828">
                <w:t xml:space="preserve"> (2018). </w:t>
              </w:r>
              <w:r w:rsidRPr="00842828">
                <w:rPr>
                  <w:rStyle w:val="Emphasis"/>
                </w:rPr>
                <w:t>Global Compact for Safe, Orderly and Regular Migration</w:t>
              </w:r>
              <w:r w:rsidRPr="00842828">
                <w:t xml:space="preserve"> (adopted 19 December 2018). United Nations. </w:t>
              </w:r>
              <w:hyperlink r:id="rId26" w:tgtFrame="_new" w:history="1">
                <w:r w:rsidRPr="00842828">
                  <w:rPr>
                    <w:rStyle w:val="Hyperlink"/>
                  </w:rPr>
                  <w:t>https://www.iom.int/global-compact-migration</w:t>
                </w:r>
              </w:hyperlink>
            </w:p>
            <w:p w14:paraId="30CD735A" w14:textId="67596E9E" w:rsidR="00422400" w:rsidRPr="00842828" w:rsidRDefault="00422400" w:rsidP="00C845B6">
              <w:pPr>
                <w:pStyle w:val="NormalWeb"/>
                <w:jc w:val="both"/>
              </w:pPr>
              <w:r w:rsidRPr="00422400">
                <w:rPr>
                  <w:lang w:val="ro"/>
                </w:rPr>
                <w:t>World Migration Report 2024</w:t>
              </w:r>
              <w:r>
                <w:rPr>
                  <w:lang w:val="ro"/>
                </w:rPr>
                <w:t xml:space="preserve">, </w:t>
              </w:r>
              <w:r w:rsidRPr="00422400">
                <w:rPr>
                  <w:lang w:val="ro"/>
                </w:rPr>
                <w:t>International Organization for Migration</w:t>
              </w:r>
              <w:r>
                <w:rPr>
                  <w:lang w:val="ro"/>
                </w:rPr>
                <w:t xml:space="preserve">, </w:t>
              </w:r>
              <w:r w:rsidRPr="00422400">
                <w:rPr>
                  <w:lang w:val="ro"/>
                </w:rPr>
                <w:t>ISSN 1561-5502</w:t>
              </w:r>
              <w:r>
                <w:rPr>
                  <w:lang w:val="ro"/>
                </w:rPr>
                <w:t>,</w:t>
              </w:r>
              <w:r w:rsidRPr="00422400">
                <w:rPr>
                  <w:lang w:val="ro"/>
                </w:rPr>
                <w:t xml:space="preserve"> ISBN 978-92-9268-598-0 (PDF)</w:t>
              </w:r>
              <w:r>
                <w:rPr>
                  <w:lang w:val="ro"/>
                </w:rPr>
                <w:t xml:space="preserve">, </w:t>
              </w:r>
              <w:hyperlink r:id="rId27" w:history="1">
                <w:r w:rsidRPr="00422400">
                  <w:rPr>
                    <w:rStyle w:val="Hyperlink"/>
                    <w:lang w:val="ro"/>
                  </w:rPr>
                  <w:t>pub2023-047-l-world-migration-report-2024_11.pdf</w:t>
                </w:r>
              </w:hyperlink>
            </w:p>
            <w:p w14:paraId="08C697C5" w14:textId="77777777" w:rsidR="00842828" w:rsidRPr="00842828" w:rsidRDefault="00842828" w:rsidP="00C845B6">
              <w:pPr>
                <w:pStyle w:val="NormalWeb"/>
                <w:jc w:val="both"/>
              </w:pPr>
              <w:r w:rsidRPr="00842828">
                <w:rPr>
                  <w:rStyle w:val="Strong"/>
                  <w:b w:val="0"/>
                </w:rPr>
                <w:t>Națiunile Unite în Moldova.</w:t>
              </w:r>
              <w:r w:rsidRPr="00842828">
                <w:t xml:space="preserve"> (2022, 23 decembrie). </w:t>
              </w:r>
              <w:r w:rsidRPr="00842828">
                <w:rPr>
                  <w:rStyle w:val="Emphasis"/>
                </w:rPr>
                <w:t>Cadrul de cooperare pentru dezvoltare durabilă al Organizației Națiunilor Unite 2023–2027, Republica Moldova</w:t>
              </w:r>
              <w:r w:rsidRPr="00842828">
                <w:t xml:space="preserve">. UN Moldova. </w:t>
              </w:r>
              <w:hyperlink r:id="rId28" w:tgtFrame="_new" w:history="1">
                <w:r w:rsidRPr="00842828">
                  <w:rPr>
                    <w:rStyle w:val="Hyperlink"/>
                  </w:rPr>
                  <w:t>https://moldova.un.org/ro/213110-cadrul-de-cooperare-pentru-dezvoltare-durabil%C4%83-al-organiza%C8%9Biei-na%C8%9Biunilor-unite-2023-2027</w:t>
                </w:r>
              </w:hyperlink>
            </w:p>
            <w:p w14:paraId="45B91F6E" w14:textId="77777777" w:rsidR="00842828" w:rsidRPr="00842828" w:rsidRDefault="00842828" w:rsidP="00C845B6">
              <w:pPr>
                <w:pStyle w:val="NormalWeb"/>
                <w:jc w:val="both"/>
              </w:pPr>
              <w:r w:rsidRPr="00842828">
                <w:rPr>
                  <w:rStyle w:val="Strong"/>
                  <w:b w:val="0"/>
                </w:rPr>
                <w:t>Națiunile Unite în Moldova.</w:t>
              </w:r>
              <w:r w:rsidRPr="00842828">
                <w:t xml:space="preserve"> (2023, 19 septembrie). </w:t>
              </w:r>
              <w:r w:rsidRPr="00842828">
                <w:rPr>
                  <w:rStyle w:val="Emphasis"/>
                </w:rPr>
                <w:t>Raport de progres privind implementarea Agendei 2030 pentru dezvoltare durabilă în Republica Moldova</w:t>
              </w:r>
              <w:r w:rsidRPr="00842828">
                <w:t xml:space="preserve"> (Publicație). UN Moldova. </w:t>
              </w:r>
              <w:hyperlink r:id="rId29" w:tgtFrame="_new" w:history="1">
                <w:r w:rsidRPr="00842828">
                  <w:rPr>
                    <w:rStyle w:val="Hyperlink"/>
                  </w:rPr>
                  <w:t>https://moldova.un.org/ro/246492-raport-de-progres-privind-implementarea-agendei-2030-pentru-dezvoltare-durabil%C4%83-%C3%AEn-republica</w:t>
                </w:r>
              </w:hyperlink>
            </w:p>
            <w:p w14:paraId="69F7A802" w14:textId="7F324BD7" w:rsidR="00842828" w:rsidRPr="00842828" w:rsidRDefault="00842828" w:rsidP="00C845B6">
              <w:pPr>
                <w:pStyle w:val="NormalWeb"/>
                <w:jc w:val="both"/>
              </w:pPr>
              <w:r w:rsidRPr="00842828">
                <w:rPr>
                  <w:rStyle w:val="Strong"/>
                  <w:b w:val="0"/>
                </w:rPr>
                <w:t>Organizația pentru Dezvoltarea Antreprenoriatului (ODA).</w:t>
              </w:r>
              <w:r w:rsidRPr="00842828">
                <w:t xml:space="preserve"> </w:t>
              </w:r>
              <w:r w:rsidRPr="00842828">
                <w:rPr>
                  <w:rStyle w:val="Emphasis"/>
                </w:rPr>
                <w:t>Programul PARE 1+2</w:t>
              </w:r>
              <w:r w:rsidRPr="00842828">
                <w:t xml:space="preserve">. </w:t>
              </w:r>
              <w:hyperlink r:id="rId30" w:tgtFrame="_new" w:history="1">
                <w:r w:rsidRPr="00842828">
                  <w:rPr>
                    <w:rStyle w:val="Hyperlink"/>
                  </w:rPr>
                  <w:t>https://www.oda.md/ro/pare1</w:t>
                </w:r>
              </w:hyperlink>
            </w:p>
            <w:p w14:paraId="5CF547E4" w14:textId="77777777" w:rsidR="00842828" w:rsidRPr="00842828" w:rsidRDefault="00842828" w:rsidP="00C845B6">
              <w:pPr>
                <w:pStyle w:val="NormalWeb"/>
                <w:jc w:val="both"/>
              </w:pPr>
              <w:r w:rsidRPr="00C845B6">
                <w:rPr>
                  <w:rStyle w:val="Strong"/>
                  <w:b w:val="0"/>
                </w:rPr>
                <w:t>Parlamentul Republicii Moldova.</w:t>
              </w:r>
              <w:r w:rsidRPr="00842828">
                <w:t xml:space="preserve"> (2018, 14 iunie). </w:t>
              </w:r>
              <w:r w:rsidRPr="00842828">
                <w:rPr>
                  <w:rStyle w:val="Emphasis"/>
                </w:rPr>
                <w:t>Lege nr. 105 cu privire la promovarea ocupării forței de muncă și asigurarea de șomaj</w:t>
              </w:r>
              <w:r w:rsidRPr="00842828">
                <w:t>. Monitorul Oficial al Republicii Moldova, nr. 295–308, art. 448.</w:t>
              </w:r>
            </w:p>
            <w:p w14:paraId="48D3D6A3" w14:textId="77777777" w:rsidR="00842828" w:rsidRPr="00842828" w:rsidRDefault="00842828" w:rsidP="00C845B6">
              <w:pPr>
                <w:pStyle w:val="NormalWeb"/>
                <w:jc w:val="both"/>
              </w:pPr>
              <w:r w:rsidRPr="00C845B6">
                <w:rPr>
                  <w:rStyle w:val="Strong"/>
                  <w:b w:val="0"/>
                </w:rPr>
                <w:lastRenderedPageBreak/>
                <w:t>Președintele Republicii Moldova.</w:t>
              </w:r>
              <w:r w:rsidRPr="00842828">
                <w:t xml:space="preserve"> (2000, 14 august). </w:t>
              </w:r>
              <w:r w:rsidRPr="00842828">
                <w:rPr>
                  <w:rStyle w:val="Emphasis"/>
                </w:rPr>
                <w:t>Decret nr. 1604 privind promulgarea Legii pentru completarea anexei nr. 1 la Legea cu privire la Programul de privatizare pentru anii 1997–1998</w:t>
              </w:r>
              <w:r w:rsidRPr="00842828">
                <w:t>. Monitorul Oficial al Republicii Moldova, nr. 106, art. 778.</w:t>
              </w:r>
            </w:p>
            <w:p w14:paraId="01DDF8C5" w14:textId="77777777" w:rsidR="00842828" w:rsidRPr="00842828" w:rsidRDefault="00842828" w:rsidP="00C845B6">
              <w:pPr>
                <w:pStyle w:val="NormalWeb"/>
                <w:jc w:val="both"/>
              </w:pPr>
              <w:r w:rsidRPr="00C845B6">
                <w:rPr>
                  <w:rStyle w:val="Strong"/>
                  <w:b w:val="0"/>
                </w:rPr>
                <w:t>Yin, R. K.</w:t>
              </w:r>
              <w:r w:rsidRPr="00842828">
                <w:t xml:space="preserve"> (Ed.). (2005). </w:t>
              </w:r>
              <w:r w:rsidRPr="00842828">
                <w:rPr>
                  <w:rStyle w:val="Emphasis"/>
                </w:rPr>
                <w:t>Introducing the world of education: A case study reader</w:t>
              </w:r>
              <w:r w:rsidRPr="00842828">
                <w:t>. Sage.</w:t>
              </w:r>
            </w:p>
            <w:p w14:paraId="6FC72C47" w14:textId="61747385" w:rsidR="00842828" w:rsidRPr="00F44B81" w:rsidRDefault="00842828" w:rsidP="00842828">
              <w:pPr>
                <w:spacing w:before="240" w:after="240" w:line="240" w:lineRule="auto"/>
                <w:jc w:val="both"/>
                <w:rPr>
                  <w:rFonts w:ascii="Times New Roman" w:hAnsi="Times New Roman" w:cs="Times New Roman"/>
                  <w:sz w:val="20"/>
                  <w:szCs w:val="20"/>
                </w:rPr>
              </w:pPr>
            </w:p>
            <w:p w14:paraId="40F223F9" w14:textId="058BD5C2" w:rsidR="00F44B81" w:rsidRDefault="00000000"/>
          </w:sdtContent>
        </w:sdt>
      </w:sdtContent>
    </w:sdt>
    <w:p w14:paraId="38223D48" w14:textId="77777777" w:rsidR="00F44B81" w:rsidRDefault="00F44B81" w:rsidP="00F44B81">
      <w:pPr>
        <w:spacing w:line="360" w:lineRule="auto"/>
        <w:jc w:val="both"/>
        <w:rPr>
          <w:rFonts w:ascii="Times New Roman" w:eastAsia="Times New Roman" w:hAnsi="Times New Roman" w:cs="Times New Roman"/>
          <w:b/>
          <w:bCs/>
          <w:sz w:val="28"/>
          <w:szCs w:val="28"/>
        </w:rPr>
      </w:pPr>
    </w:p>
    <w:sectPr w:rsidR="00F44B81" w:rsidSect="00C87929">
      <w:headerReference w:type="default" r:id="rId31"/>
      <w:footerReference w:type="even" r:id="rId32"/>
      <w:footerReference w:type="default" r:id="rId33"/>
      <w:pgSz w:w="12240" w:h="15840"/>
      <w:pgMar w:top="1440" w:right="1440" w:bottom="1440" w:left="1440" w:header="10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35311" w14:textId="77777777" w:rsidR="00B764D5" w:rsidRDefault="00B764D5" w:rsidP="00D311C8">
      <w:pPr>
        <w:spacing w:line="240" w:lineRule="auto"/>
      </w:pPr>
      <w:r>
        <w:separator/>
      </w:r>
    </w:p>
  </w:endnote>
  <w:endnote w:type="continuationSeparator" w:id="0">
    <w:p w14:paraId="00219AE0" w14:textId="77777777" w:rsidR="00B764D5" w:rsidRDefault="00B764D5" w:rsidP="00D311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3DB0A953-1B5C-4515-9DCD-074320DE73E2}"/>
    <w:embedBold r:id="rId2" w:fontKey="{BB4C346A-EAF7-46B7-9D1C-78E0622EC088}"/>
    <w:embedBoldItalic r:id="rId3" w:fontKey="{F859312C-FBCC-4786-AB25-7EF9A6A222F3}"/>
  </w:font>
  <w:font w:name="Segoe UI">
    <w:panose1 w:val="020B0502040204020203"/>
    <w:charset w:val="CC"/>
    <w:family w:val="swiss"/>
    <w:pitch w:val="variable"/>
    <w:sig w:usb0="E4002EFF" w:usb1="C000E47F" w:usb2="00000009" w:usb3="00000000" w:csb0="000001FF" w:csb1="00000000"/>
    <w:embedRegular r:id="rId4" w:fontKey="{E68EDE11-3B7D-4ABD-8263-9F950BCF1A30}"/>
  </w:font>
  <w:font w:name="Cambria">
    <w:panose1 w:val="02040503050406030204"/>
    <w:charset w:val="00"/>
    <w:family w:val="roman"/>
    <w:pitch w:val="variable"/>
    <w:sig w:usb0="E00006FF" w:usb1="420024FF" w:usb2="02000000" w:usb3="00000000" w:csb0="0000019F" w:csb1="00000000"/>
    <w:embedRegular r:id="rId5" w:fontKey="{53803908-8D70-475A-920F-6BFEE5D0075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14388107"/>
      <w:docPartObj>
        <w:docPartGallery w:val="Page Numbers (Bottom of Page)"/>
        <w:docPartUnique/>
      </w:docPartObj>
    </w:sdtPr>
    <w:sdtContent>
      <w:p w14:paraId="21DB5CED" w14:textId="5253B4EA" w:rsidR="007D453B" w:rsidRDefault="007D453B" w:rsidP="007F30D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1FE9246" w14:textId="77777777" w:rsidR="007D453B" w:rsidRDefault="007D453B" w:rsidP="007D453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73664918"/>
      <w:docPartObj>
        <w:docPartGallery w:val="Page Numbers (Bottom of Page)"/>
        <w:docPartUnique/>
      </w:docPartObj>
    </w:sdtPr>
    <w:sdtContent>
      <w:p w14:paraId="6B781893" w14:textId="22B761D7" w:rsidR="007D453B" w:rsidRDefault="007D453B" w:rsidP="007F30D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11</w:t>
        </w:r>
        <w:r>
          <w:rPr>
            <w:rStyle w:val="PageNumber"/>
          </w:rPr>
          <w:fldChar w:fldCharType="end"/>
        </w:r>
      </w:p>
    </w:sdtContent>
  </w:sdt>
  <w:p w14:paraId="2B571808" w14:textId="77777777" w:rsidR="007D453B" w:rsidRDefault="007D453B" w:rsidP="007D453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AD7EB" w14:textId="77777777" w:rsidR="00B764D5" w:rsidRDefault="00B764D5" w:rsidP="00D311C8">
      <w:pPr>
        <w:spacing w:line="240" w:lineRule="auto"/>
      </w:pPr>
      <w:r>
        <w:separator/>
      </w:r>
    </w:p>
  </w:footnote>
  <w:footnote w:type="continuationSeparator" w:id="0">
    <w:p w14:paraId="28FEC615" w14:textId="77777777" w:rsidR="00B764D5" w:rsidRDefault="00B764D5" w:rsidP="00D311C8">
      <w:pPr>
        <w:spacing w:line="240" w:lineRule="auto"/>
      </w:pPr>
      <w:r>
        <w:continuationSeparator/>
      </w:r>
    </w:p>
  </w:footnote>
  <w:footnote w:id="1">
    <w:p w14:paraId="4C6C62B8" w14:textId="39D58B4B" w:rsidR="007A5239" w:rsidRPr="007A5239" w:rsidRDefault="007A5239">
      <w:pPr>
        <w:pStyle w:val="FootnoteText"/>
        <w:rPr>
          <w:lang w:val="ro-RO"/>
        </w:rPr>
      </w:pPr>
      <w:r>
        <w:rPr>
          <w:rStyle w:val="FootnoteReference"/>
        </w:rPr>
        <w:footnoteRef/>
      </w:r>
      <w:r>
        <w:t xml:space="preserve"> </w:t>
      </w:r>
      <w:r w:rsidRPr="007A5239">
        <w:rPr>
          <w:b/>
          <w:bCs/>
          <w:lang w:val="en-US"/>
        </w:rPr>
        <w:t>Rezultatele finale ale Recensământului Populației și Locuințelor 2024</w:t>
      </w:r>
      <w:r>
        <w:rPr>
          <w:b/>
          <w:bCs/>
          <w:lang w:val="en-US"/>
        </w:rPr>
        <w:t xml:space="preserve">, </w:t>
      </w:r>
      <w:hyperlink r:id="rId1" w:history="1">
        <w:r w:rsidRPr="007A5239">
          <w:rPr>
            <w:rStyle w:val="Hyperlink"/>
          </w:rPr>
          <w:t>Rezultatele finale ale Recensământului Populației și Locuințelor 2024</w:t>
        </w:r>
      </w:hyperlink>
    </w:p>
  </w:footnote>
  <w:footnote w:id="2">
    <w:p w14:paraId="4C135533" w14:textId="01EE2BE1" w:rsidR="007A5239" w:rsidRPr="007A5239" w:rsidRDefault="007A5239">
      <w:pPr>
        <w:pStyle w:val="FootnoteText"/>
        <w:rPr>
          <w:lang w:val="ro-RO"/>
        </w:rPr>
      </w:pPr>
      <w:r>
        <w:rPr>
          <w:rStyle w:val="FootnoteReference"/>
        </w:rPr>
        <w:footnoteRef/>
      </w:r>
      <w:r>
        <w:t xml:space="preserve"> </w:t>
      </w:r>
      <w:hyperlink r:id="rId2" w:history="1">
        <w:r>
          <w:rPr>
            <w:rStyle w:val="Hyperlink"/>
          </w:rPr>
          <w:t>Forța de muncă: ocuparea și șomajul în anul 2024</w:t>
        </w:r>
      </w:hyperlink>
    </w:p>
  </w:footnote>
  <w:footnote w:id="3">
    <w:p w14:paraId="4F64ED86" w14:textId="087A6E9F" w:rsidR="007A5239" w:rsidRPr="007A5239" w:rsidRDefault="007A5239">
      <w:pPr>
        <w:pStyle w:val="FootnoteText"/>
        <w:rPr>
          <w:lang w:val="ro-RO"/>
        </w:rPr>
      </w:pPr>
      <w:r>
        <w:rPr>
          <w:rStyle w:val="FootnoteReference"/>
        </w:rPr>
        <w:footnoteRef/>
      </w:r>
      <w:r>
        <w:t xml:space="preserve"> </w:t>
      </w:r>
      <w:hyperlink r:id="rId3" w:history="1">
        <w:r>
          <w:rPr>
            <w:rStyle w:val="Hyperlink"/>
          </w:rPr>
          <w:t>Forța de muncă: ocuparea și șomajul în anul 2024</w:t>
        </w:r>
      </w:hyperlink>
    </w:p>
  </w:footnote>
  <w:footnote w:id="4">
    <w:p w14:paraId="4361FC63" w14:textId="69AD2FA2" w:rsidR="00AC45D7" w:rsidRPr="00AC45D7" w:rsidRDefault="00AC45D7">
      <w:pPr>
        <w:pStyle w:val="FootnoteText"/>
        <w:rPr>
          <w:lang w:val="ro-RO"/>
        </w:rPr>
      </w:pPr>
      <w:r>
        <w:rPr>
          <w:rStyle w:val="FootnoteReference"/>
        </w:rPr>
        <w:footnoteRef/>
      </w:r>
      <w:r>
        <w:t xml:space="preserve"> </w:t>
      </w:r>
      <w:hyperlink r:id="rId4" w:history="1">
        <w:r w:rsidRPr="00AC45D7">
          <w:rPr>
            <w:rStyle w:val="Hyperlink"/>
          </w:rPr>
          <w:t>BNM Reports Generator</w:t>
        </w:r>
      </w:hyperlink>
    </w:p>
  </w:footnote>
  <w:footnote w:id="5">
    <w:p w14:paraId="0FD4620E" w14:textId="77777777" w:rsidR="00AC45D7" w:rsidRPr="00AC45D7" w:rsidRDefault="00AC45D7" w:rsidP="00AC45D7">
      <w:pPr>
        <w:pStyle w:val="Default"/>
        <w:spacing w:line="276" w:lineRule="auto"/>
        <w:rPr>
          <w:rStyle w:val="Hyperlink"/>
          <w:color w:val="auto"/>
          <w:sz w:val="20"/>
          <w:szCs w:val="20"/>
          <w:lang w:val="ro-RO"/>
        </w:rPr>
      </w:pPr>
      <w:r w:rsidRPr="00AC45D7">
        <w:rPr>
          <w:rStyle w:val="FootnoteReference"/>
          <w:sz w:val="20"/>
          <w:szCs w:val="20"/>
        </w:rPr>
        <w:footnoteRef/>
      </w:r>
      <w:r w:rsidRPr="00AC45D7">
        <w:rPr>
          <w:sz w:val="20"/>
          <w:szCs w:val="20"/>
          <w:lang w:val="en-US"/>
        </w:rPr>
        <w:t xml:space="preserve"> </w:t>
      </w:r>
      <w:r w:rsidRPr="00AC45D7">
        <w:rPr>
          <w:sz w:val="20"/>
          <w:szCs w:val="20"/>
          <w:lang w:val="ro-RO"/>
        </w:rPr>
        <w:t>RAPORT DE ACTIVITATE al Agenţiei Naţionale pentru Ocuparea Forţei de Muncă pentru anul 2024</w:t>
      </w:r>
      <w:r w:rsidRPr="00AC45D7">
        <w:rPr>
          <w:sz w:val="20"/>
          <w:szCs w:val="20"/>
          <w:lang w:val="en-US"/>
        </w:rPr>
        <w:t xml:space="preserve">, </w:t>
      </w:r>
      <w:hyperlink r:id="rId5" w:history="1">
        <w:r w:rsidRPr="00AC45D7">
          <w:rPr>
            <w:rStyle w:val="Hyperlink"/>
            <w:sz w:val="20"/>
            <w:szCs w:val="20"/>
            <w:lang w:val="en-US"/>
          </w:rPr>
          <w:t>Raport_2024.indd</w:t>
        </w:r>
      </w:hyperlink>
    </w:p>
    <w:p w14:paraId="23BC2450" w14:textId="61C2674F" w:rsidR="00AC45D7" w:rsidRPr="00AC45D7" w:rsidRDefault="00AC45D7">
      <w:pPr>
        <w:pStyle w:val="FootnoteText"/>
        <w:rPr>
          <w:lang w:val="ro-RO"/>
        </w:rPr>
      </w:pPr>
    </w:p>
  </w:footnote>
  <w:footnote w:id="6">
    <w:p w14:paraId="17CC46D6" w14:textId="0373CA03" w:rsidR="00AC45D7" w:rsidRPr="00AC45D7" w:rsidRDefault="00AC45D7">
      <w:pPr>
        <w:pStyle w:val="FootnoteText"/>
        <w:rPr>
          <w:lang w:val="ro-RO"/>
        </w:rPr>
      </w:pPr>
      <w:r>
        <w:rPr>
          <w:rStyle w:val="FootnoteReference"/>
        </w:rPr>
        <w:footnoteRef/>
      </w:r>
      <w:r>
        <w:t xml:space="preserve"> </w:t>
      </w:r>
      <w:hyperlink r:id="rId6" w:history="1">
        <w:r w:rsidRPr="00AC45D7">
          <w:rPr>
            <w:rStyle w:val="Hyperlink"/>
          </w:rPr>
          <w:t>Rezultatele finale ale Recensământului Populației și Locuințelor 2024: Caracteristici economice ale populației</w:t>
        </w:r>
      </w:hyperlink>
    </w:p>
  </w:footnote>
  <w:footnote w:id="7">
    <w:p w14:paraId="0F75F21F" w14:textId="2F859B80" w:rsidR="00AC45D7" w:rsidRPr="00AC45D7" w:rsidRDefault="00AC45D7">
      <w:pPr>
        <w:pStyle w:val="FootnoteText"/>
        <w:rPr>
          <w:lang w:val="ro-RO"/>
        </w:rPr>
      </w:pPr>
      <w:r>
        <w:rPr>
          <w:rStyle w:val="FootnoteReference"/>
        </w:rPr>
        <w:footnoteRef/>
      </w:r>
      <w:r>
        <w:t xml:space="preserve"> </w:t>
      </w:r>
      <w:hyperlink r:id="rId7" w:history="1">
        <w:r w:rsidRPr="00AC45D7">
          <w:rPr>
            <w:rStyle w:val="Hyperlink"/>
          </w:rPr>
          <w:t>BNM Reports Generator</w:t>
        </w:r>
      </w:hyperlink>
    </w:p>
  </w:footnote>
  <w:footnote w:id="8">
    <w:p w14:paraId="0742C6AC" w14:textId="77777777" w:rsidR="00F44B81" w:rsidRPr="0040648D" w:rsidRDefault="00F44B81" w:rsidP="00FD0077">
      <w:pPr>
        <w:pStyle w:val="AD1"/>
        <w:jc w:val="both"/>
        <w:rPr>
          <w:sz w:val="16"/>
          <w:szCs w:val="16"/>
        </w:rPr>
      </w:pPr>
      <w:r>
        <w:rPr>
          <w:rStyle w:val="FootnoteReference"/>
        </w:rPr>
        <w:footnoteRef/>
      </w:r>
      <w:r>
        <w:t xml:space="preserve"> Președintele Republicii Moldova. (2000, 14 august). </w:t>
      </w:r>
      <w:r>
        <w:rPr>
          <w:rStyle w:val="Emphasis"/>
        </w:rPr>
        <w:t>Decret nr. 1604 privind promulgarea Legii pentru completarea anexei nr. 1 la Legea cu privire la Programul de privatizare pentru anii 1997–1998</w:t>
      </w:r>
      <w:r>
        <w:t>. Monitorul Oficial al Republicii Moldova, nr. 106, art. 778.</w:t>
      </w:r>
    </w:p>
  </w:footnote>
  <w:footnote w:id="9">
    <w:p w14:paraId="27CC712E" w14:textId="77777777" w:rsidR="00F44B81" w:rsidRPr="005651A2" w:rsidRDefault="00F44B81" w:rsidP="00F3008C">
      <w:pPr>
        <w:pStyle w:val="AD1"/>
        <w:rPr>
          <w:lang w:val="ro-MD"/>
        </w:rPr>
      </w:pPr>
      <w:r>
        <w:rPr>
          <w:rStyle w:val="FootnoteReference"/>
        </w:rPr>
        <w:footnoteRef/>
      </w:r>
      <w:r>
        <w:t xml:space="preserve"> Guvernul Republicii Moldova. (2024). </w:t>
      </w:r>
      <w:r>
        <w:rPr>
          <w:rStyle w:val="Emphasis"/>
        </w:rPr>
        <w:t>Raport de progres privind implementarea Agendei 2030 pentru dezvoltare durabilă în Republica Moldova</w:t>
      </w:r>
      <w:r>
        <w:t xml:space="preserve">. </w:t>
      </w:r>
      <w:hyperlink r:id="rId8" w:history="1">
        <w:r w:rsidRPr="00292E4C">
          <w:rPr>
            <w:rStyle w:val="Hyperlink"/>
          </w:rPr>
          <w:t>https://gov.md/sites/default/files/Filepdf/Raport%20ODD%202024.pdf</w:t>
        </w:r>
      </w:hyperlink>
      <w:r>
        <w:t xml:space="preserve"> </w:t>
      </w:r>
    </w:p>
  </w:footnote>
  <w:footnote w:id="10">
    <w:p w14:paraId="691EAA21" w14:textId="77777777" w:rsidR="00F44B81" w:rsidRPr="005651A2" w:rsidRDefault="00F44B81" w:rsidP="00F3008C">
      <w:pPr>
        <w:pStyle w:val="AD1"/>
        <w:rPr>
          <w:sz w:val="16"/>
          <w:szCs w:val="16"/>
          <w:lang w:val="ro-MD"/>
        </w:rPr>
      </w:pPr>
      <w:r>
        <w:rPr>
          <w:rStyle w:val="FootnoteReference"/>
        </w:rPr>
        <w:footnoteRef/>
      </w:r>
      <w:r>
        <w:t xml:space="preserve"> Națiunile Unite în Moldova. (2023, 19 septembrie). </w:t>
      </w:r>
      <w:r>
        <w:rPr>
          <w:rStyle w:val="Emphasis"/>
        </w:rPr>
        <w:t>Raport de progres privind implementarea Agendei 2030 pentru dezvoltare durabilă în Republica Moldova</w:t>
      </w:r>
      <w:r>
        <w:t xml:space="preserve"> (Publicație). UN Moldova. </w:t>
      </w:r>
      <w:hyperlink r:id="rId9" w:tgtFrame="_new" w:history="1">
        <w:r>
          <w:rPr>
            <w:rStyle w:val="Hyperlink"/>
          </w:rPr>
          <w:t>https://moldova.un.org/ro/246492-raport-de-progres-privind-implementarea-agendei-2030-pentru-dezvoltare-durabil%C4%83-%C3%AEn-republica</w:t>
        </w:r>
      </w:hyperlink>
    </w:p>
  </w:footnote>
  <w:footnote w:id="11">
    <w:p w14:paraId="5871AB93" w14:textId="77777777" w:rsidR="00F44B81" w:rsidRPr="00922FB9" w:rsidRDefault="00F44B81" w:rsidP="00F3008C">
      <w:pPr>
        <w:pStyle w:val="AD1"/>
        <w:rPr>
          <w:sz w:val="16"/>
          <w:szCs w:val="16"/>
        </w:rPr>
      </w:pPr>
      <w:r>
        <w:rPr>
          <w:rStyle w:val="FootnoteReference"/>
        </w:rPr>
        <w:footnoteRef/>
      </w:r>
      <w:r>
        <w:t xml:space="preserve"> Națiunile Unite în Moldova. (2022, 23 decembrie). </w:t>
      </w:r>
      <w:r>
        <w:rPr>
          <w:rStyle w:val="Emphasis"/>
        </w:rPr>
        <w:t>Cadrul de cooperare pentru dezvoltare durabilă al Organizației Națiunilor Unite 2023–2027, Republica Moldova</w:t>
      </w:r>
      <w:r>
        <w:t xml:space="preserve">. UN Moldova. </w:t>
      </w:r>
      <w:hyperlink r:id="rId10" w:tgtFrame="_new" w:history="1">
        <w:r>
          <w:rPr>
            <w:rStyle w:val="Hyperlink"/>
          </w:rPr>
          <w:t>https://moldova.un.org/ro/213110-cadrul-de-cooperare-pentru-dezvoltare-durabil%C4%83-al-organiza%C8%9Biei-na%C8%9Biunilor-unite-2023-2027</w:t>
        </w:r>
      </w:hyperlink>
    </w:p>
  </w:footnote>
  <w:footnote w:id="12">
    <w:p w14:paraId="1BCFFC59" w14:textId="77777777" w:rsidR="00F44B81" w:rsidRPr="0040648D" w:rsidRDefault="00F44B81" w:rsidP="00F44B81">
      <w:pPr>
        <w:pStyle w:val="AD1"/>
        <w:jc w:val="both"/>
        <w:rPr>
          <w:sz w:val="16"/>
          <w:szCs w:val="16"/>
        </w:rPr>
      </w:pPr>
      <w:r>
        <w:rPr>
          <w:rStyle w:val="FootnoteReference"/>
        </w:rPr>
        <w:footnoteRef/>
      </w:r>
      <w:r>
        <w:t xml:space="preserve"> Guvernul Republicii Moldova. (2023, 21 decembrie). </w:t>
      </w:r>
      <w:r>
        <w:rPr>
          <w:rStyle w:val="Emphasis"/>
        </w:rPr>
        <w:t>Hotărâre nr. HG1032/2023 cu privire la aprobarea Programului național „Diaspora” pentru anii 2024–2028</w:t>
      </w:r>
      <w:r>
        <w:t>. Monitorul Oficial al Republicii Moldova, nr. 61–63, art. 122.</w:t>
      </w:r>
    </w:p>
  </w:footnote>
  <w:footnote w:id="13">
    <w:p w14:paraId="1510A2EC" w14:textId="77777777" w:rsidR="00F44B81" w:rsidRPr="0040648D" w:rsidRDefault="00F44B81" w:rsidP="00F44B81">
      <w:pPr>
        <w:pStyle w:val="AD1"/>
        <w:jc w:val="both"/>
      </w:pPr>
      <w:r>
        <w:rPr>
          <w:rStyle w:val="FootnoteReference"/>
        </w:rPr>
        <w:footnoteRef/>
      </w:r>
      <w:r>
        <w:t xml:space="preserve"> Guvernul Republicii Moldova. (2025). </w:t>
      </w:r>
      <w:r>
        <w:rPr>
          <w:rStyle w:val="Emphasis"/>
        </w:rPr>
        <w:t>Raport cu privire la activitatea Guvernului în anul 2024</w:t>
      </w:r>
      <w:r>
        <w:t xml:space="preserve"> (Raport). </w:t>
      </w:r>
      <w:hyperlink r:id="rId11" w:tgtFrame="_new" w:history="1">
        <w:r>
          <w:rPr>
            <w:rStyle w:val="Hyperlink"/>
          </w:rPr>
          <w:t>https://gov.md/sites/default/files/media/documents/2025-04/Raportul%20cu%20privire%20la%20activitatea%20Guvernului%202024.pdf</w:t>
        </w:r>
      </w:hyperlink>
    </w:p>
  </w:footnote>
  <w:footnote w:id="14">
    <w:p w14:paraId="3A47013D" w14:textId="77777777" w:rsidR="00F44B81" w:rsidRPr="00922FB9" w:rsidRDefault="00F44B81" w:rsidP="00F44B81">
      <w:pPr>
        <w:pStyle w:val="AD1"/>
        <w:jc w:val="both"/>
        <w:rPr>
          <w:sz w:val="16"/>
          <w:szCs w:val="16"/>
        </w:rPr>
      </w:pPr>
      <w:r w:rsidRPr="00530F0E">
        <w:rPr>
          <w:rStyle w:val="FootnoteReference"/>
          <w:sz w:val="16"/>
          <w:szCs w:val="16"/>
        </w:rPr>
        <w:footnoteRef/>
      </w:r>
      <w:r w:rsidRPr="00530F0E">
        <w:rPr>
          <w:sz w:val="16"/>
          <w:szCs w:val="16"/>
        </w:rPr>
        <w:t xml:space="preserve"> </w:t>
      </w:r>
      <w:r>
        <w:t xml:space="preserve">Parlamentul Republicii Moldova. (2018, 14 iunie). </w:t>
      </w:r>
      <w:r>
        <w:rPr>
          <w:rStyle w:val="Emphasis"/>
        </w:rPr>
        <w:t>Lege nr. 105 cu privire la promovarea ocupării forței de muncă și asigurarea de șomaj</w:t>
      </w:r>
      <w:r>
        <w:t>. Monitorul Oficial al Republicii Moldova, nr. 295–308, art. 448.</w:t>
      </w:r>
    </w:p>
  </w:footnote>
  <w:footnote w:id="15">
    <w:p w14:paraId="51076244" w14:textId="77777777" w:rsidR="00F44B81" w:rsidRPr="00C44484" w:rsidRDefault="00F44B81" w:rsidP="00F3008C">
      <w:pPr>
        <w:pStyle w:val="AD1"/>
        <w:rPr>
          <w:sz w:val="16"/>
          <w:szCs w:val="16"/>
        </w:rPr>
      </w:pPr>
      <w:r>
        <w:rPr>
          <w:rStyle w:val="FootnoteReference"/>
        </w:rPr>
        <w:footnoteRef/>
      </w:r>
      <w:r>
        <w:t xml:space="preserve"> </w:t>
      </w:r>
      <w:bookmarkStart w:id="0" w:name="_Hlk220397332"/>
      <w:bookmarkStart w:id="1" w:name="_Hlk220397333"/>
      <w:r>
        <w:t xml:space="preserve">Guvernul Republicii Moldova. (2018, 26 decembrie). </w:t>
      </w:r>
      <w:r>
        <w:rPr>
          <w:rStyle w:val="Emphasis"/>
        </w:rPr>
        <w:t>Hotărâre nr. 1276 pentru aprobarea procedurilor privind accesul la măsurile de ocupare a forței de muncă</w:t>
      </w:r>
      <w:r>
        <w:t>. Monitorul Oficial al Republicii Moldova, nr. 38–47, art. 66.</w:t>
      </w:r>
      <w:bookmarkEnd w:id="0"/>
      <w:bookmarkEnd w:id="1"/>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0F000" w14:textId="6B6D84AC" w:rsidR="005A067C" w:rsidRDefault="005A067C">
    <w:pPr>
      <w:pStyle w:val="Header"/>
    </w:pPr>
    <w:r w:rsidRPr="005A067C">
      <w:rPr>
        <w:lang w:val="ro-RO"/>
      </w:rPr>
      <w:tab/>
      <w:t xml:space="preserve">        </w:t>
    </w:r>
    <w:r w:rsidRPr="005A067C">
      <w:rPr>
        <w:rFonts w:ascii="Calibri" w:eastAsia="Calibri" w:hAnsi="Calibri" w:cs="Calibri"/>
        <w:color w:val="000000"/>
        <w:lang w:val="ro-RO"/>
      </w:rPr>
      <w:tab/>
      <w:t xml:space="preserve">             </w:t>
    </w:r>
    <w:r w:rsidRPr="005A067C">
      <w:rPr>
        <w:lang w:val="ro-RO"/>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03174"/>
    <w:multiLevelType w:val="hybridMultilevel"/>
    <w:tmpl w:val="1CF2CE30"/>
    <w:lvl w:ilvl="0" w:tplc="45123EF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B243F4"/>
    <w:multiLevelType w:val="hybridMultilevel"/>
    <w:tmpl w:val="44F00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4761FE"/>
    <w:multiLevelType w:val="hybridMultilevel"/>
    <w:tmpl w:val="C9DC9D1A"/>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14913D1B"/>
    <w:multiLevelType w:val="hybridMultilevel"/>
    <w:tmpl w:val="3D44D96E"/>
    <w:lvl w:ilvl="0" w:tplc="6102031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D13043"/>
    <w:multiLevelType w:val="multilevel"/>
    <w:tmpl w:val="813C4B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5DE6AA4"/>
    <w:multiLevelType w:val="hybridMultilevel"/>
    <w:tmpl w:val="DFC4F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BF6BA7"/>
    <w:multiLevelType w:val="multilevel"/>
    <w:tmpl w:val="71EE19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27C6A77"/>
    <w:multiLevelType w:val="hybridMultilevel"/>
    <w:tmpl w:val="54CCA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B545E4"/>
    <w:multiLevelType w:val="hybridMultilevel"/>
    <w:tmpl w:val="8590738E"/>
    <w:lvl w:ilvl="0" w:tplc="4200584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36956CF"/>
    <w:multiLevelType w:val="multilevel"/>
    <w:tmpl w:val="FBA806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93603444">
    <w:abstractNumId w:val="9"/>
  </w:num>
  <w:num w:numId="2" w16cid:durableId="458256509">
    <w:abstractNumId w:val="6"/>
  </w:num>
  <w:num w:numId="3" w16cid:durableId="535586652">
    <w:abstractNumId w:val="4"/>
  </w:num>
  <w:num w:numId="4" w16cid:durableId="463234420">
    <w:abstractNumId w:val="7"/>
  </w:num>
  <w:num w:numId="5" w16cid:durableId="850220042">
    <w:abstractNumId w:val="8"/>
  </w:num>
  <w:num w:numId="6" w16cid:durableId="1707832294">
    <w:abstractNumId w:val="5"/>
  </w:num>
  <w:num w:numId="7" w16cid:durableId="1434865270">
    <w:abstractNumId w:val="3"/>
  </w:num>
  <w:num w:numId="8" w16cid:durableId="1250120307">
    <w:abstractNumId w:val="1"/>
  </w:num>
  <w:num w:numId="9" w16cid:durableId="191190755">
    <w:abstractNumId w:val="0"/>
  </w:num>
  <w:num w:numId="10" w16cid:durableId="615656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253F"/>
    <w:rsid w:val="000D6428"/>
    <w:rsid w:val="001D23DC"/>
    <w:rsid w:val="001F5AE1"/>
    <w:rsid w:val="00201F1E"/>
    <w:rsid w:val="0021594E"/>
    <w:rsid w:val="002245FE"/>
    <w:rsid w:val="00317EA4"/>
    <w:rsid w:val="00347522"/>
    <w:rsid w:val="003B2CA0"/>
    <w:rsid w:val="003D2D54"/>
    <w:rsid w:val="003F3849"/>
    <w:rsid w:val="00422400"/>
    <w:rsid w:val="00444554"/>
    <w:rsid w:val="00556C7D"/>
    <w:rsid w:val="005A067C"/>
    <w:rsid w:val="005E4BEF"/>
    <w:rsid w:val="006015E6"/>
    <w:rsid w:val="007048EB"/>
    <w:rsid w:val="0072670E"/>
    <w:rsid w:val="007753B9"/>
    <w:rsid w:val="00786F6B"/>
    <w:rsid w:val="00796010"/>
    <w:rsid w:val="00797ADA"/>
    <w:rsid w:val="007A5239"/>
    <w:rsid w:val="007D453B"/>
    <w:rsid w:val="008130E6"/>
    <w:rsid w:val="0083031C"/>
    <w:rsid w:val="00842828"/>
    <w:rsid w:val="009E20C7"/>
    <w:rsid w:val="00A30304"/>
    <w:rsid w:val="00A33F99"/>
    <w:rsid w:val="00AC45D7"/>
    <w:rsid w:val="00B764D5"/>
    <w:rsid w:val="00BD468A"/>
    <w:rsid w:val="00C170CE"/>
    <w:rsid w:val="00C845B6"/>
    <w:rsid w:val="00C87929"/>
    <w:rsid w:val="00CA253F"/>
    <w:rsid w:val="00CC2492"/>
    <w:rsid w:val="00D311C8"/>
    <w:rsid w:val="00D84DD1"/>
    <w:rsid w:val="00DE3377"/>
    <w:rsid w:val="00E57F85"/>
    <w:rsid w:val="00EC4E3B"/>
    <w:rsid w:val="00F3008C"/>
    <w:rsid w:val="00F44B81"/>
    <w:rsid w:val="00FD0077"/>
    <w:rsid w:val="00FD4A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BE8DEF"/>
  <w15:docId w15:val="{094B879D-4EF4-4173-A6CE-6FDA74C36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ro"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styleId="GridTable2-Accent5">
    <w:name w:val="Grid Table 2 Accent 5"/>
    <w:basedOn w:val="TableNormal"/>
    <w:uiPriority w:val="47"/>
    <w:rsid w:val="00D311C8"/>
    <w:pPr>
      <w:spacing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eGrid1">
    <w:name w:val="Table Grid1"/>
    <w:basedOn w:val="TableNormal"/>
    <w:next w:val="TableGrid"/>
    <w:uiPriority w:val="39"/>
    <w:rsid w:val="00F3008C"/>
    <w:pPr>
      <w:spacing w:line="240" w:lineRule="auto"/>
    </w:pPr>
    <w:rPr>
      <w:rFonts w:ascii="Calibri" w:eastAsia="Calibri" w:hAnsi="Calibri"/>
      <w:lang w:val="ro-RO"/>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1">
    <w:name w:val="AD1"/>
    <w:basedOn w:val="Normal"/>
    <w:next w:val="FootnoteText"/>
    <w:link w:val="FootnoteTextChar"/>
    <w:unhideWhenUsed/>
    <w:rsid w:val="00F3008C"/>
    <w:pPr>
      <w:spacing w:line="240" w:lineRule="auto"/>
    </w:pPr>
    <w:rPr>
      <w:rFonts w:ascii="Times New Roman" w:hAnsi="Times New Roman"/>
      <w:sz w:val="20"/>
      <w:szCs w:val="20"/>
    </w:rPr>
  </w:style>
  <w:style w:type="character" w:customStyle="1" w:styleId="FootnoteTextChar">
    <w:name w:val="Footnote Text Char"/>
    <w:aliases w:val="single space Char,footnote text Char,Текст сноски Знак1 Char,Fußnote Char Char Char,Fußnote Char Char1,Fußnote Char Car Char Char Char,Fußnote Char Car Char Char Char Char Char Char Char Char Char Char Char,FOOTNOTES Char,fn Char"/>
    <w:basedOn w:val="DefaultParagraphFont"/>
    <w:link w:val="AD1"/>
    <w:rsid w:val="00F3008C"/>
    <w:rPr>
      <w:rFonts w:ascii="Times New Roman" w:hAnsi="Times New Roman"/>
      <w:sz w:val="20"/>
      <w:szCs w:val="20"/>
    </w:rPr>
  </w:style>
  <w:style w:type="character" w:styleId="FootnoteReference">
    <w:name w:val="footnote reference"/>
    <w:aliases w:val="Ref,de nota al pie,Referencia nota al pie,ftref,Times 10 Point,Exposant 3 Point,Footnote symbol,Footnote reference number,EN Footnote Reference,note TESI,16 Point,Superscript 6 Point, Exposant 3 Point,Rimando nota a piè di pagina1"/>
    <w:basedOn w:val="DefaultParagraphFont"/>
    <w:link w:val="ReferencianotaalpieCharCharCharCharCharCharCharChar"/>
    <w:unhideWhenUsed/>
    <w:rsid w:val="00F3008C"/>
    <w:rPr>
      <w:vertAlign w:val="superscript"/>
    </w:rPr>
  </w:style>
  <w:style w:type="paragraph" w:customStyle="1" w:styleId="ReferencianotaalpieCharCharCharCharCharCharCharChar">
    <w:name w:val="Referencia nota al pie Char Char Char Char Char Char Char Char Знак"/>
    <w:aliases w:val="ftref Char Char Char Char Char Char Char Char Знак,Times 10 Point Char Char Char Char Char Char Char Char Знак"/>
    <w:basedOn w:val="Normal"/>
    <w:link w:val="FootnoteReference"/>
    <w:rsid w:val="00F3008C"/>
    <w:pPr>
      <w:spacing w:after="160" w:line="240" w:lineRule="exact"/>
    </w:pPr>
    <w:rPr>
      <w:vertAlign w:val="superscript"/>
    </w:rPr>
  </w:style>
  <w:style w:type="table" w:styleId="TableGrid">
    <w:name w:val="Table Grid"/>
    <w:basedOn w:val="TableNormal"/>
    <w:uiPriority w:val="39"/>
    <w:rsid w:val="00F3008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1"/>
    <w:uiPriority w:val="99"/>
    <w:semiHidden/>
    <w:unhideWhenUsed/>
    <w:rsid w:val="00F3008C"/>
    <w:pPr>
      <w:spacing w:line="240" w:lineRule="auto"/>
    </w:pPr>
    <w:rPr>
      <w:sz w:val="20"/>
      <w:szCs w:val="20"/>
    </w:rPr>
  </w:style>
  <w:style w:type="character" w:customStyle="1" w:styleId="FootnoteTextChar1">
    <w:name w:val="Footnote Text Char1"/>
    <w:basedOn w:val="DefaultParagraphFont"/>
    <w:link w:val="FootnoteText"/>
    <w:uiPriority w:val="99"/>
    <w:semiHidden/>
    <w:rsid w:val="00F3008C"/>
    <w:rPr>
      <w:sz w:val="20"/>
      <w:szCs w:val="20"/>
    </w:rPr>
  </w:style>
  <w:style w:type="table" w:styleId="GridTable3-Accent5">
    <w:name w:val="Grid Table 3 Accent 5"/>
    <w:basedOn w:val="TableNormal"/>
    <w:uiPriority w:val="48"/>
    <w:rsid w:val="00F3008C"/>
    <w:pPr>
      <w:spacing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character" w:styleId="Hyperlink">
    <w:name w:val="Hyperlink"/>
    <w:basedOn w:val="DefaultParagraphFont"/>
    <w:uiPriority w:val="99"/>
    <w:unhideWhenUsed/>
    <w:rsid w:val="009E20C7"/>
    <w:rPr>
      <w:color w:val="0000FF" w:themeColor="hyperlink"/>
      <w:u w:val="single"/>
    </w:rPr>
  </w:style>
  <w:style w:type="character" w:styleId="UnresolvedMention">
    <w:name w:val="Unresolved Mention"/>
    <w:basedOn w:val="DefaultParagraphFont"/>
    <w:uiPriority w:val="99"/>
    <w:semiHidden/>
    <w:unhideWhenUsed/>
    <w:rsid w:val="009E20C7"/>
    <w:rPr>
      <w:color w:val="605E5C"/>
      <w:shd w:val="clear" w:color="auto" w:fill="E1DFDD"/>
    </w:rPr>
  </w:style>
  <w:style w:type="paragraph" w:styleId="Header">
    <w:name w:val="header"/>
    <w:basedOn w:val="Normal"/>
    <w:link w:val="HeaderChar"/>
    <w:uiPriority w:val="99"/>
    <w:unhideWhenUsed/>
    <w:rsid w:val="00317EA4"/>
    <w:pPr>
      <w:tabs>
        <w:tab w:val="center" w:pos="4680"/>
        <w:tab w:val="right" w:pos="9360"/>
      </w:tabs>
      <w:spacing w:line="240" w:lineRule="auto"/>
    </w:pPr>
  </w:style>
  <w:style w:type="character" w:customStyle="1" w:styleId="HeaderChar">
    <w:name w:val="Header Char"/>
    <w:basedOn w:val="DefaultParagraphFont"/>
    <w:link w:val="Header"/>
    <w:uiPriority w:val="99"/>
    <w:rsid w:val="00317EA4"/>
  </w:style>
  <w:style w:type="paragraph" w:styleId="Footer">
    <w:name w:val="footer"/>
    <w:basedOn w:val="Normal"/>
    <w:link w:val="FooterChar"/>
    <w:uiPriority w:val="99"/>
    <w:unhideWhenUsed/>
    <w:rsid w:val="00317EA4"/>
    <w:pPr>
      <w:tabs>
        <w:tab w:val="center" w:pos="4680"/>
        <w:tab w:val="right" w:pos="9360"/>
      </w:tabs>
      <w:spacing w:line="240" w:lineRule="auto"/>
    </w:pPr>
  </w:style>
  <w:style w:type="character" w:customStyle="1" w:styleId="FooterChar">
    <w:name w:val="Footer Char"/>
    <w:basedOn w:val="DefaultParagraphFont"/>
    <w:link w:val="Footer"/>
    <w:uiPriority w:val="99"/>
    <w:rsid w:val="00317EA4"/>
  </w:style>
  <w:style w:type="paragraph" w:styleId="ListParagraph">
    <w:name w:val="List Paragraph"/>
    <w:basedOn w:val="Normal"/>
    <w:uiPriority w:val="34"/>
    <w:qFormat/>
    <w:rsid w:val="0072670E"/>
    <w:pPr>
      <w:ind w:left="720"/>
      <w:contextualSpacing/>
    </w:pPr>
  </w:style>
  <w:style w:type="paragraph" w:styleId="NormalWeb">
    <w:name w:val="Normal (Web)"/>
    <w:basedOn w:val="Normal"/>
    <w:uiPriority w:val="99"/>
    <w:semiHidden/>
    <w:unhideWhenUsed/>
    <w:rsid w:val="0072670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347522"/>
    <w:rPr>
      <w:sz w:val="16"/>
      <w:szCs w:val="16"/>
    </w:rPr>
  </w:style>
  <w:style w:type="paragraph" w:styleId="CommentText">
    <w:name w:val="annotation text"/>
    <w:basedOn w:val="Normal"/>
    <w:link w:val="CommentTextChar"/>
    <w:uiPriority w:val="99"/>
    <w:semiHidden/>
    <w:unhideWhenUsed/>
    <w:rsid w:val="00347522"/>
    <w:pPr>
      <w:spacing w:line="240" w:lineRule="auto"/>
    </w:pPr>
    <w:rPr>
      <w:sz w:val="20"/>
      <w:szCs w:val="20"/>
    </w:rPr>
  </w:style>
  <w:style w:type="character" w:customStyle="1" w:styleId="CommentTextChar">
    <w:name w:val="Comment Text Char"/>
    <w:basedOn w:val="DefaultParagraphFont"/>
    <w:link w:val="CommentText"/>
    <w:uiPriority w:val="99"/>
    <w:semiHidden/>
    <w:rsid w:val="00347522"/>
    <w:rPr>
      <w:sz w:val="20"/>
      <w:szCs w:val="20"/>
    </w:rPr>
  </w:style>
  <w:style w:type="paragraph" w:styleId="CommentSubject">
    <w:name w:val="annotation subject"/>
    <w:basedOn w:val="CommentText"/>
    <w:next w:val="CommentText"/>
    <w:link w:val="CommentSubjectChar"/>
    <w:uiPriority w:val="99"/>
    <w:semiHidden/>
    <w:unhideWhenUsed/>
    <w:rsid w:val="00347522"/>
    <w:rPr>
      <w:b/>
      <w:bCs/>
    </w:rPr>
  </w:style>
  <w:style w:type="character" w:customStyle="1" w:styleId="CommentSubjectChar">
    <w:name w:val="Comment Subject Char"/>
    <w:basedOn w:val="CommentTextChar"/>
    <w:link w:val="CommentSubject"/>
    <w:uiPriority w:val="99"/>
    <w:semiHidden/>
    <w:rsid w:val="00347522"/>
    <w:rPr>
      <w:b/>
      <w:bCs/>
      <w:sz w:val="20"/>
      <w:szCs w:val="20"/>
    </w:rPr>
  </w:style>
  <w:style w:type="paragraph" w:styleId="BalloonText">
    <w:name w:val="Balloon Text"/>
    <w:basedOn w:val="Normal"/>
    <w:link w:val="BalloonTextChar"/>
    <w:uiPriority w:val="99"/>
    <w:semiHidden/>
    <w:unhideWhenUsed/>
    <w:rsid w:val="0034752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7522"/>
    <w:rPr>
      <w:rFonts w:ascii="Segoe UI" w:hAnsi="Segoe UI" w:cs="Segoe UI"/>
      <w:sz w:val="18"/>
      <w:szCs w:val="18"/>
    </w:rPr>
  </w:style>
  <w:style w:type="character" w:styleId="Emphasis">
    <w:name w:val="Emphasis"/>
    <w:basedOn w:val="DefaultParagraphFont"/>
    <w:uiPriority w:val="20"/>
    <w:qFormat/>
    <w:rsid w:val="00FD0077"/>
    <w:rPr>
      <w:i/>
      <w:iCs/>
    </w:rPr>
  </w:style>
  <w:style w:type="character" w:customStyle="1" w:styleId="Heading1Char">
    <w:name w:val="Heading 1 Char"/>
    <w:basedOn w:val="DefaultParagraphFont"/>
    <w:link w:val="Heading1"/>
    <w:uiPriority w:val="9"/>
    <w:rsid w:val="00F44B81"/>
    <w:rPr>
      <w:sz w:val="40"/>
      <w:szCs w:val="40"/>
    </w:rPr>
  </w:style>
  <w:style w:type="character" w:styleId="Strong">
    <w:name w:val="Strong"/>
    <w:basedOn w:val="DefaultParagraphFont"/>
    <w:uiPriority w:val="22"/>
    <w:qFormat/>
    <w:rsid w:val="00842828"/>
    <w:rPr>
      <w:b/>
      <w:bCs/>
    </w:rPr>
  </w:style>
  <w:style w:type="table" w:styleId="ListTable2-Accent1">
    <w:name w:val="List Table 2 Accent 1"/>
    <w:basedOn w:val="TableNormal"/>
    <w:uiPriority w:val="47"/>
    <w:rsid w:val="00CC2492"/>
    <w:pPr>
      <w:spacing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4">
    <w:name w:val="List Table 2 Accent 4"/>
    <w:basedOn w:val="TableNormal"/>
    <w:uiPriority w:val="47"/>
    <w:rsid w:val="00CC2492"/>
    <w:pPr>
      <w:spacing w:line="240" w:lineRule="auto"/>
    </w:p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6">
    <w:name w:val="List Table 1 Light Accent 6"/>
    <w:basedOn w:val="TableNormal"/>
    <w:uiPriority w:val="46"/>
    <w:rsid w:val="00CC2492"/>
    <w:pPr>
      <w:spacing w:line="240" w:lineRule="auto"/>
    </w:p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CC2492"/>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5">
    <w:name w:val="List Table 2 Accent 5"/>
    <w:basedOn w:val="TableNormal"/>
    <w:uiPriority w:val="47"/>
    <w:rsid w:val="00CC2492"/>
    <w:pPr>
      <w:spacing w:line="240" w:lineRule="auto"/>
    </w:p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styleId="PageNumber">
    <w:name w:val="page number"/>
    <w:basedOn w:val="DefaultParagraphFont"/>
    <w:uiPriority w:val="99"/>
    <w:semiHidden/>
    <w:unhideWhenUsed/>
    <w:rsid w:val="007D453B"/>
  </w:style>
  <w:style w:type="paragraph" w:customStyle="1" w:styleId="Default">
    <w:name w:val="Default"/>
    <w:rsid w:val="00AC45D7"/>
    <w:pPr>
      <w:autoSpaceDE w:val="0"/>
      <w:autoSpaceDN w:val="0"/>
      <w:adjustRightInd w:val="0"/>
      <w:spacing w:line="240" w:lineRule="auto"/>
    </w:pPr>
    <w:rPr>
      <w:rFonts w:ascii="Times New Roman" w:eastAsia="Calibri" w:hAnsi="Times New Roman" w:cs="Times New Roman"/>
      <w:color w:val="000000"/>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283963">
      <w:bodyDiv w:val="1"/>
      <w:marLeft w:val="0"/>
      <w:marRight w:val="0"/>
      <w:marTop w:val="0"/>
      <w:marBottom w:val="0"/>
      <w:divBdr>
        <w:top w:val="none" w:sz="0" w:space="0" w:color="auto"/>
        <w:left w:val="none" w:sz="0" w:space="0" w:color="auto"/>
        <w:bottom w:val="none" w:sz="0" w:space="0" w:color="auto"/>
        <w:right w:val="none" w:sz="0" w:space="0" w:color="auto"/>
      </w:divBdr>
    </w:div>
    <w:div w:id="743142334">
      <w:bodyDiv w:val="1"/>
      <w:marLeft w:val="0"/>
      <w:marRight w:val="0"/>
      <w:marTop w:val="0"/>
      <w:marBottom w:val="0"/>
      <w:divBdr>
        <w:top w:val="none" w:sz="0" w:space="0" w:color="auto"/>
        <w:left w:val="none" w:sz="0" w:space="0" w:color="auto"/>
        <w:bottom w:val="none" w:sz="0" w:space="0" w:color="auto"/>
        <w:right w:val="none" w:sz="0" w:space="0" w:color="auto"/>
      </w:divBdr>
    </w:div>
    <w:div w:id="1066564775">
      <w:bodyDiv w:val="1"/>
      <w:marLeft w:val="0"/>
      <w:marRight w:val="0"/>
      <w:marTop w:val="0"/>
      <w:marBottom w:val="0"/>
      <w:divBdr>
        <w:top w:val="none" w:sz="0" w:space="0" w:color="auto"/>
        <w:left w:val="none" w:sz="0" w:space="0" w:color="auto"/>
        <w:bottom w:val="none" w:sz="0" w:space="0" w:color="auto"/>
        <w:right w:val="none" w:sz="0" w:space="0" w:color="auto"/>
      </w:divBdr>
      <w:divsChild>
        <w:div w:id="21318235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88061774">
      <w:bodyDiv w:val="1"/>
      <w:marLeft w:val="0"/>
      <w:marRight w:val="0"/>
      <w:marTop w:val="0"/>
      <w:marBottom w:val="0"/>
      <w:divBdr>
        <w:top w:val="none" w:sz="0" w:space="0" w:color="auto"/>
        <w:left w:val="none" w:sz="0" w:space="0" w:color="auto"/>
        <w:bottom w:val="none" w:sz="0" w:space="0" w:color="auto"/>
        <w:right w:val="none" w:sz="0" w:space="0" w:color="auto"/>
      </w:divBdr>
    </w:div>
    <w:div w:id="19638022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rd.gov.md/revenire/ghid-pentru-suport-la-revenire/" TargetMode="External"/><Relationship Id="rId18" Type="http://schemas.openxmlformats.org/officeDocument/2006/relationships/hyperlink" Target="https://gov.md/sites/default/files/Filepdf/Raport%20ODD%202024.pdf?utm_source=chatgpt.com" TargetMode="External"/><Relationship Id="rId26" Type="http://schemas.openxmlformats.org/officeDocument/2006/relationships/hyperlink" Target="https://www.iom.int/global-compact-migration?utm_source=chatgpt.com" TargetMode="External"/><Relationship Id="rId3" Type="http://schemas.openxmlformats.org/officeDocument/2006/relationships/styles" Target="styles.xml"/><Relationship Id="rId21" Type="http://schemas.openxmlformats.org/officeDocument/2006/relationships/hyperlink" Target="https://brd.gov.md/rezultate/sustinerea-activitatilor-culturale-si-educationale-in-diaspora/?utm_source=chatgpt.com"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brd.gov.md/rezultate/sustinerea-activitatilor-culturale-si-educationale-in-diaspora/?utm_source=chatgpt.com" TargetMode="External"/><Relationship Id="rId17" Type="http://schemas.openxmlformats.org/officeDocument/2006/relationships/hyperlink" Target="https://brd.gov.md/rezultate/sustinere-a-revenirii-de-scurta-durata-a-membrilor-diasporei-cu-experienta-profesionala-avansata/" TargetMode="External"/><Relationship Id="rId25" Type="http://schemas.openxmlformats.org/officeDocument/2006/relationships/hyperlink" Target="https://igm.gov.md/wp-content/uploads/2024/12/Compendiul-Statistic-al-PME_-ed-2024.pdf?utm_source=chatgpt.com"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brd.gov.md/rezultate/programul-diaspora-acasa-reuseste-dar-13/?utm_source=chatgpt.com" TargetMode="External"/><Relationship Id="rId20" Type="http://schemas.openxmlformats.org/officeDocument/2006/relationships/hyperlink" Target="https://brd.gov.md/revenire/ghid-pentru-suport-la-revenire/?utm_source=chatgpt.com" TargetMode="External"/><Relationship Id="rId29" Type="http://schemas.openxmlformats.org/officeDocument/2006/relationships/hyperlink" Target="https://moldova.un.org/ro/246492-raport-de-progres-privind-implementarea-agendei-2030-pentru-dezvoltare-durabil%C4%83-%C3%AEn-republica?utm_source=chatgpt.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rd.gov.md/wp-content/uploads/2025/02/Plan-de-actiuni_brd_2025.pdf?utm_source=chatgpt.com" TargetMode="External"/><Relationship Id="rId24" Type="http://schemas.openxmlformats.org/officeDocument/2006/relationships/hyperlink" Target="https://brd.gov.md/rezultate/programul-diaspora-acasa-reuseste-dar-13/?utm_source=chatgpt.com"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brd.gov.md/rezultate/programul-diaspora-acasa-reuseste-dar-13/?utm_source=chatgpt.com" TargetMode="External"/><Relationship Id="rId23" Type="http://schemas.openxmlformats.org/officeDocument/2006/relationships/hyperlink" Target="https://brd.gov.md/wp-content/uploads/2025/02/Plan-de-actiuni_brd_2025.pdf?utm_source=chatgpt.com" TargetMode="External"/><Relationship Id="rId28" Type="http://schemas.openxmlformats.org/officeDocument/2006/relationships/hyperlink" Target="https://moldova.un.org/ro/213110-cadrul-de-cooperare-pentru-dezvoltare-durabil%C4%83-al-organiza%C8%9Biei-na%C8%9Biunilor-unite-2023-2027?utm_source=chatgpt.com" TargetMode="External"/><Relationship Id="rId10" Type="http://schemas.openxmlformats.org/officeDocument/2006/relationships/hyperlink" Target="https://rtsa.ro/rtsa/index.php/rtsa/article/download/546/543?utm_source=chatgpt.com" TargetMode="External"/><Relationship Id="rId19" Type="http://schemas.openxmlformats.org/officeDocument/2006/relationships/hyperlink" Target="https://gov.md/sites/default/files/media/documents/2025-04/Raportul%20cu%20privire%20la%20activitatea%20Guvernului%202024.pdf?utm_source=chatgpt.com"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igm.gov.md/wp-content/uploads/2024/12/Compendiul-Statistic-al-PME_-ed-2024.pdf?utm_source=chatgpt.com" TargetMode="External"/><Relationship Id="rId14" Type="http://schemas.openxmlformats.org/officeDocument/2006/relationships/hyperlink" Target="https://www.oda.md/ro/pare1?utm_source=chatgpt.com" TargetMode="External"/><Relationship Id="rId22" Type="http://schemas.openxmlformats.org/officeDocument/2006/relationships/hyperlink" Target="https://brd.gov.md/rezultate/sustinere-a-revenirii-de-scurta-durata-a-membrilor-diasporei-cu-experienta-profesionala-avansata/" TargetMode="External"/><Relationship Id="rId27" Type="http://schemas.openxmlformats.org/officeDocument/2006/relationships/hyperlink" Target="file:///D:\Users\Dorin\Downloads\pub2023-047-l-world-migration-report-2024_11.pdf" TargetMode="External"/><Relationship Id="rId30" Type="http://schemas.openxmlformats.org/officeDocument/2006/relationships/hyperlink" Target="https://www.oda.md/ro/pare1?utm_source=chatgpt.com" TargetMode="External"/><Relationship Id="rId35" Type="http://schemas.openxmlformats.org/officeDocument/2006/relationships/theme" Target="theme/theme1.xml"/><Relationship Id="rId8" Type="http://schemas.openxmlformats.org/officeDocument/2006/relationships/hyperlink" Target="https://brd.gov.md/wp-content/uploads/2024/08/hotarare_de_guvern_nr_725_2017.pdf"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8" Type="http://schemas.openxmlformats.org/officeDocument/2006/relationships/hyperlink" Target="https://gov.md/sites/default/files/Filepdf/Raport%20ODD%202024.pdf" TargetMode="External"/><Relationship Id="rId3" Type="http://schemas.openxmlformats.org/officeDocument/2006/relationships/hyperlink" Target="https://statistica.gov.md/ro/forta-de-munca-ocuparea-si-somajul-in-anul-2024-9430_61728.html" TargetMode="External"/><Relationship Id="rId7" Type="http://schemas.openxmlformats.org/officeDocument/2006/relationships/hyperlink" Target="https://www.bnm.md/bdi/pages/reports/dbp/DBP4.xhtml?id=0&amp;lang=ro" TargetMode="External"/><Relationship Id="rId2" Type="http://schemas.openxmlformats.org/officeDocument/2006/relationships/hyperlink" Target="https://statistica.gov.md/ro/forta-de-munca-ocuparea-si-somajul-in-anul-2024-9430_61728.html" TargetMode="External"/><Relationship Id="rId1" Type="http://schemas.openxmlformats.org/officeDocument/2006/relationships/hyperlink" Target="https://statistica.gov.md/ro/statistic_indicator_details/60" TargetMode="External"/><Relationship Id="rId6" Type="http://schemas.openxmlformats.org/officeDocument/2006/relationships/hyperlink" Target="https://statistica.gov.md/ro/rezultatele-finale-ale-recensamantului-populatiei-si-locuintelor-2024-caracteris-10121_62102.html" TargetMode="External"/><Relationship Id="rId11" Type="http://schemas.openxmlformats.org/officeDocument/2006/relationships/hyperlink" Target="https://gov.md/sites/default/files/media/documents/2025-04/Raportul%20cu%20privire%20la%20activitatea%20Guvernului%202024.pdf?utm_source=chatgpt.com" TargetMode="External"/><Relationship Id="rId5" Type="http://schemas.openxmlformats.org/officeDocument/2006/relationships/hyperlink" Target="https://anofm.md/view_document?nid=20974" TargetMode="External"/><Relationship Id="rId10" Type="http://schemas.openxmlformats.org/officeDocument/2006/relationships/hyperlink" Target="https://moldova.un.org/ro/213110-cadrul-de-cooperare-pentru-dezvoltare-durabil%C4%83-al-organiza%C8%9Biei-na%C8%9Biunilor-unite-2023-2027?utm_source=chatgpt.com" TargetMode="External"/><Relationship Id="rId4" Type="http://schemas.openxmlformats.org/officeDocument/2006/relationships/hyperlink" Target="https://www.bnm.md/bdi/pages/reports/dbp/DBP4.xhtml?id=0&amp;lang=ro" TargetMode="External"/><Relationship Id="rId9" Type="http://schemas.openxmlformats.org/officeDocument/2006/relationships/hyperlink" Target="https://moldova.un.org/ro/246492-raport-de-progres-privind-implementarea-agendei-2030-pentru-dezvoltare-durabil%C4%83-%C3%AEn-republica?utm_source=chatg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29E9ED-BD78-4064-BA3A-25376FB82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24</Pages>
  <Words>8179</Words>
  <Characters>46626</Characters>
  <Application>Microsoft Office Word</Application>
  <DocSecurity>0</DocSecurity>
  <Lines>388</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Dorin</dc:creator>
  <cp:lastModifiedBy>Aron Telegdi-Csetri</cp:lastModifiedBy>
  <cp:revision>5</cp:revision>
  <dcterms:created xsi:type="dcterms:W3CDTF">2026-03-01T12:47:00Z</dcterms:created>
  <dcterms:modified xsi:type="dcterms:W3CDTF">2026-03-03T08:59:00Z</dcterms:modified>
</cp:coreProperties>
</file>