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E9" w:rsidRDefault="00C513E9" w:rsidP="00343DED">
      <w:pPr>
        <w:jc w:val="center"/>
        <w:rPr>
          <w:rFonts w:ascii="Times New Roman" w:hAnsi="Times New Roman"/>
          <w:b/>
          <w:sz w:val="24"/>
          <w:szCs w:val="24"/>
        </w:rPr>
      </w:pPr>
      <w:r w:rsidRPr="0007194F">
        <w:rPr>
          <w:rFonts w:ascii="Times New Roman" w:hAnsi="Times New Roman"/>
          <w:b/>
          <w:caps/>
          <w:sz w:val="24"/>
          <w:szCs w:val="24"/>
        </w:rPr>
        <w:t>fişa disciplinei</w:t>
      </w:r>
      <w:r w:rsidR="003544D0">
        <w:rPr>
          <w:rFonts w:ascii="Times New Roman" w:hAnsi="Times New Roman"/>
          <w:b/>
          <w:caps/>
          <w:sz w:val="24"/>
          <w:szCs w:val="24"/>
        </w:rPr>
        <w:t xml:space="preserve">: </w:t>
      </w:r>
      <w:r w:rsidR="003544D0">
        <w:rPr>
          <w:rFonts w:ascii="Times New Roman" w:hAnsi="Times New Roman"/>
          <w:b/>
          <w:sz w:val="24"/>
          <w:szCs w:val="24"/>
        </w:rPr>
        <w:t>Teorii ale limbajului și reprezentării</w:t>
      </w:r>
    </w:p>
    <w:p w:rsidR="003544D0" w:rsidRPr="0007194F" w:rsidRDefault="003544D0" w:rsidP="00343DED">
      <w:pPr>
        <w:jc w:val="center"/>
        <w:rPr>
          <w:rFonts w:ascii="Times New Roman" w:hAnsi="Times New Roman"/>
          <w:b/>
          <w:caps/>
          <w:sz w:val="24"/>
          <w:szCs w:val="24"/>
        </w:rPr>
      </w:pPr>
    </w:p>
    <w:p w:rsidR="00C513E9" w:rsidRPr="0007194F" w:rsidRDefault="00C513E9" w:rsidP="00A5014E">
      <w:pPr>
        <w:spacing w:after="0"/>
        <w:rPr>
          <w:rFonts w:ascii="Times New Roman" w:hAnsi="Times New Roman"/>
          <w:b/>
          <w:sz w:val="24"/>
          <w:szCs w:val="24"/>
        </w:rPr>
      </w:pPr>
      <w:r w:rsidRPr="0007194F">
        <w:rPr>
          <w:rFonts w:ascii="Times New Roman" w:hAnsi="Times New Roman"/>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1.1 Instituţia de învăţământ superior</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Universitatea Babeș-Bolyai, Cluj-Napoca</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1.2 Facultatea</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Facultatea de Științe Politice, Administrative și ale Comunicării</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1.3 Departamentul</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Departamentul de Comunicare, Relații Publice și Publicitate</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1.4 Domeniul de studii</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Științe ale Comunicării</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1.5 Ciclul de studii</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Licență</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1.6 Programul de studiu / Calificarea</w:t>
            </w:r>
          </w:p>
        </w:tc>
        <w:tc>
          <w:tcPr>
            <w:tcW w:w="6851" w:type="dxa"/>
          </w:tcPr>
          <w:p w:rsidR="00C513E9" w:rsidRPr="0090184A" w:rsidRDefault="00635883" w:rsidP="00A5014E">
            <w:pPr>
              <w:spacing w:after="0"/>
              <w:rPr>
                <w:rFonts w:ascii="Times New Roman" w:hAnsi="Times New Roman"/>
                <w:sz w:val="24"/>
                <w:szCs w:val="24"/>
              </w:rPr>
            </w:pPr>
            <w:r w:rsidRPr="0090184A">
              <w:rPr>
                <w:rFonts w:ascii="Times New Roman" w:hAnsi="Times New Roman"/>
                <w:sz w:val="24"/>
                <w:szCs w:val="24"/>
              </w:rPr>
              <w:t>Comunicare și Relații Publice/ Publicitate</w:t>
            </w:r>
          </w:p>
        </w:tc>
      </w:tr>
      <w:tr w:rsidR="00635883" w:rsidRPr="0007194F" w:rsidTr="0007194F">
        <w:tc>
          <w:tcPr>
            <w:tcW w:w="3168" w:type="dxa"/>
          </w:tcPr>
          <w:p w:rsidR="00635883" w:rsidRPr="0007194F" w:rsidRDefault="00635883" w:rsidP="00A5014E">
            <w:pPr>
              <w:spacing w:after="0"/>
              <w:rPr>
                <w:rFonts w:ascii="Times New Roman" w:hAnsi="Times New Roman"/>
                <w:sz w:val="24"/>
                <w:szCs w:val="24"/>
              </w:rPr>
            </w:pPr>
            <w:r>
              <w:rPr>
                <w:rFonts w:ascii="Times New Roman" w:hAnsi="Times New Roman"/>
                <w:sz w:val="24"/>
                <w:szCs w:val="24"/>
              </w:rPr>
              <w:t xml:space="preserve">1.7 Forma de </w:t>
            </w:r>
            <w:r w:rsidRPr="0007194F">
              <w:rPr>
                <w:rFonts w:ascii="Times New Roman" w:hAnsi="Times New Roman"/>
                <w:sz w:val="24"/>
                <w:szCs w:val="24"/>
              </w:rPr>
              <w:t>învăţământ</w:t>
            </w:r>
          </w:p>
        </w:tc>
        <w:tc>
          <w:tcPr>
            <w:tcW w:w="6851" w:type="dxa"/>
          </w:tcPr>
          <w:p w:rsidR="00635883" w:rsidRPr="0007194F" w:rsidRDefault="00635883" w:rsidP="00A5014E">
            <w:pPr>
              <w:spacing w:after="0"/>
              <w:rPr>
                <w:rFonts w:ascii="Times New Roman" w:hAnsi="Times New Roman"/>
                <w:sz w:val="24"/>
                <w:szCs w:val="24"/>
              </w:rPr>
            </w:pPr>
            <w:r>
              <w:rPr>
                <w:rFonts w:ascii="Times New Roman" w:hAnsi="Times New Roman"/>
                <w:sz w:val="24"/>
                <w:szCs w:val="24"/>
              </w:rPr>
              <w:t>Zi</w:t>
            </w:r>
          </w:p>
        </w:tc>
      </w:tr>
    </w:tbl>
    <w:p w:rsidR="005D3B1A" w:rsidRDefault="005D3B1A" w:rsidP="00A5014E">
      <w:pPr>
        <w:spacing w:after="0"/>
        <w:rPr>
          <w:rFonts w:ascii="Times New Roman" w:hAnsi="Times New Roman"/>
          <w:b/>
          <w:sz w:val="24"/>
          <w:szCs w:val="24"/>
        </w:rPr>
      </w:pPr>
    </w:p>
    <w:p w:rsidR="00C513E9" w:rsidRPr="0007194F" w:rsidRDefault="00C513E9" w:rsidP="00A5014E">
      <w:pPr>
        <w:spacing w:after="0"/>
        <w:rPr>
          <w:rFonts w:ascii="Times New Roman" w:hAnsi="Times New Roman"/>
          <w:b/>
          <w:sz w:val="24"/>
          <w:szCs w:val="24"/>
        </w:rPr>
      </w:pPr>
      <w:r w:rsidRPr="0007194F">
        <w:rPr>
          <w:rFonts w:ascii="Times New Roman" w:hAnsi="Times New Roman"/>
          <w:b/>
          <w:sz w:val="24"/>
          <w:szCs w:val="24"/>
        </w:rPr>
        <w:t xml:space="preserve">2. </w:t>
      </w:r>
      <w:r>
        <w:rPr>
          <w:rFonts w:ascii="Times New Roman" w:hAnsi="Times New Roman"/>
          <w:b/>
          <w:sz w:val="24"/>
          <w:szCs w:val="24"/>
        </w:rPr>
        <w:t>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91"/>
        <w:gridCol w:w="432"/>
        <w:gridCol w:w="1080"/>
        <w:gridCol w:w="180"/>
        <w:gridCol w:w="360"/>
        <w:gridCol w:w="2160"/>
        <w:gridCol w:w="540"/>
        <w:gridCol w:w="2340"/>
        <w:gridCol w:w="537"/>
      </w:tblGrid>
      <w:tr w:rsidR="00C513E9" w:rsidRPr="0007194F" w:rsidTr="00A5014E">
        <w:tc>
          <w:tcPr>
            <w:tcW w:w="2808" w:type="dxa"/>
            <w:gridSpan w:val="3"/>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2.1 </w:t>
            </w:r>
            <w:r>
              <w:rPr>
                <w:rFonts w:ascii="Times New Roman" w:hAnsi="Times New Roman"/>
                <w:sz w:val="24"/>
                <w:szCs w:val="24"/>
              </w:rPr>
              <w:t>Denumirea disciplinei</w:t>
            </w:r>
          </w:p>
        </w:tc>
        <w:tc>
          <w:tcPr>
            <w:tcW w:w="7197" w:type="dxa"/>
            <w:gridSpan w:val="7"/>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Teorii ale limbajului și reprezentării</w:t>
            </w:r>
          </w:p>
        </w:tc>
      </w:tr>
      <w:tr w:rsidR="00C513E9" w:rsidRPr="0007194F" w:rsidTr="002812A5">
        <w:tc>
          <w:tcPr>
            <w:tcW w:w="4068" w:type="dxa"/>
            <w:gridSpan w:val="5"/>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2.2 </w:t>
            </w:r>
            <w:r>
              <w:rPr>
                <w:rFonts w:ascii="Times New Roman" w:hAnsi="Times New Roman"/>
                <w:sz w:val="24"/>
                <w:szCs w:val="24"/>
              </w:rPr>
              <w:t>Titularul activităţilor de curs</w:t>
            </w:r>
          </w:p>
        </w:tc>
        <w:tc>
          <w:tcPr>
            <w:tcW w:w="5937" w:type="dxa"/>
            <w:gridSpan w:val="5"/>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Cristian Radu</w:t>
            </w:r>
          </w:p>
        </w:tc>
      </w:tr>
      <w:tr w:rsidR="00C513E9" w:rsidRPr="0007194F" w:rsidTr="002812A5">
        <w:tc>
          <w:tcPr>
            <w:tcW w:w="4068" w:type="dxa"/>
            <w:gridSpan w:val="5"/>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2.3 </w:t>
            </w:r>
            <w:r>
              <w:rPr>
                <w:rFonts w:ascii="Times New Roman" w:hAnsi="Times New Roman"/>
                <w:sz w:val="24"/>
                <w:szCs w:val="24"/>
              </w:rPr>
              <w:t>Titularul activităţilor de seminar</w:t>
            </w:r>
          </w:p>
        </w:tc>
        <w:tc>
          <w:tcPr>
            <w:tcW w:w="5937" w:type="dxa"/>
            <w:gridSpan w:val="5"/>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Cristian Radu</w:t>
            </w:r>
          </w:p>
        </w:tc>
      </w:tr>
      <w:tr w:rsidR="00C513E9" w:rsidRPr="0007194F" w:rsidTr="0007194F">
        <w:tc>
          <w:tcPr>
            <w:tcW w:w="1985" w:type="dxa"/>
          </w:tcPr>
          <w:p w:rsidR="00C513E9" w:rsidRPr="0007194F" w:rsidRDefault="00C513E9" w:rsidP="00A5014E">
            <w:pPr>
              <w:spacing w:after="0"/>
              <w:ind w:right="-189"/>
              <w:rPr>
                <w:rFonts w:ascii="Times New Roman" w:hAnsi="Times New Roman"/>
                <w:sz w:val="24"/>
                <w:szCs w:val="24"/>
              </w:rPr>
            </w:pPr>
            <w:r w:rsidRPr="0007194F">
              <w:rPr>
                <w:rFonts w:ascii="Times New Roman" w:hAnsi="Times New Roman"/>
                <w:sz w:val="24"/>
                <w:szCs w:val="24"/>
              </w:rPr>
              <w:t>2.4 Anul de studiu</w:t>
            </w:r>
          </w:p>
        </w:tc>
        <w:tc>
          <w:tcPr>
            <w:tcW w:w="391" w:type="dxa"/>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3</w:t>
            </w:r>
          </w:p>
        </w:tc>
        <w:tc>
          <w:tcPr>
            <w:tcW w:w="1512" w:type="dxa"/>
            <w:gridSpan w:val="2"/>
          </w:tcPr>
          <w:p w:rsidR="00C513E9" w:rsidRPr="0007194F" w:rsidRDefault="00C513E9" w:rsidP="00A5014E">
            <w:pPr>
              <w:spacing w:after="0"/>
              <w:ind w:left="-82" w:right="-164"/>
              <w:rPr>
                <w:rFonts w:ascii="Times New Roman" w:hAnsi="Times New Roman"/>
                <w:sz w:val="24"/>
                <w:szCs w:val="24"/>
              </w:rPr>
            </w:pPr>
            <w:r w:rsidRPr="0007194F">
              <w:rPr>
                <w:rFonts w:ascii="Times New Roman" w:hAnsi="Times New Roman"/>
                <w:sz w:val="24"/>
                <w:szCs w:val="24"/>
              </w:rPr>
              <w:t>2.5 Semestrul</w:t>
            </w:r>
          </w:p>
        </w:tc>
        <w:tc>
          <w:tcPr>
            <w:tcW w:w="540" w:type="dxa"/>
            <w:gridSpan w:val="2"/>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2</w:t>
            </w:r>
          </w:p>
        </w:tc>
        <w:tc>
          <w:tcPr>
            <w:tcW w:w="2160" w:type="dxa"/>
          </w:tcPr>
          <w:p w:rsidR="0090184A" w:rsidRDefault="00C513E9" w:rsidP="00A5014E">
            <w:pPr>
              <w:spacing w:after="0"/>
              <w:ind w:left="-80" w:right="-122"/>
              <w:rPr>
                <w:rFonts w:ascii="Times New Roman" w:hAnsi="Times New Roman"/>
                <w:sz w:val="24"/>
                <w:szCs w:val="24"/>
              </w:rPr>
            </w:pPr>
            <w:r w:rsidRPr="0007194F">
              <w:rPr>
                <w:rFonts w:ascii="Times New Roman" w:hAnsi="Times New Roman"/>
                <w:sz w:val="24"/>
                <w:szCs w:val="24"/>
              </w:rPr>
              <w:t>2.6. Tipul de evaluare</w:t>
            </w:r>
          </w:p>
          <w:p w:rsidR="00C513E9" w:rsidRPr="0090184A" w:rsidRDefault="00635883" w:rsidP="00A5014E">
            <w:pPr>
              <w:spacing w:after="0"/>
              <w:ind w:left="-80" w:right="-122"/>
              <w:rPr>
                <w:rFonts w:ascii="Times New Roman" w:hAnsi="Times New Roman"/>
                <w:sz w:val="24"/>
                <w:szCs w:val="24"/>
              </w:rPr>
            </w:pPr>
            <w:r w:rsidRPr="00635883">
              <w:rPr>
                <w:rFonts w:ascii="Times New Roman" w:hAnsi="Times New Roman"/>
                <w:color w:val="FF0000"/>
                <w:sz w:val="20"/>
                <w:szCs w:val="20"/>
              </w:rPr>
              <w:t xml:space="preserve"> </w:t>
            </w:r>
            <w:r w:rsidR="0090184A">
              <w:rPr>
                <w:rFonts w:ascii="Times New Roman" w:hAnsi="Times New Roman"/>
                <w:sz w:val="20"/>
                <w:szCs w:val="20"/>
              </w:rPr>
              <w:t>E</w:t>
            </w:r>
          </w:p>
        </w:tc>
        <w:tc>
          <w:tcPr>
            <w:tcW w:w="540" w:type="dxa"/>
          </w:tcPr>
          <w:p w:rsidR="00C513E9" w:rsidRPr="00635883" w:rsidRDefault="00C513E9" w:rsidP="00A5014E">
            <w:pPr>
              <w:spacing w:after="0"/>
              <w:rPr>
                <w:rFonts w:ascii="Times New Roman" w:hAnsi="Times New Roman"/>
                <w:sz w:val="20"/>
                <w:szCs w:val="20"/>
              </w:rPr>
            </w:pPr>
          </w:p>
        </w:tc>
        <w:tc>
          <w:tcPr>
            <w:tcW w:w="2340" w:type="dxa"/>
          </w:tcPr>
          <w:p w:rsidR="00C513E9" w:rsidRDefault="00C513E9" w:rsidP="00A5014E">
            <w:pPr>
              <w:spacing w:after="0"/>
              <w:ind w:left="-38" w:right="-136"/>
              <w:rPr>
                <w:rFonts w:ascii="Times New Roman" w:hAnsi="Times New Roman"/>
                <w:sz w:val="24"/>
                <w:szCs w:val="24"/>
              </w:rPr>
            </w:pPr>
            <w:r w:rsidRPr="0007194F">
              <w:rPr>
                <w:rFonts w:ascii="Times New Roman" w:hAnsi="Times New Roman"/>
                <w:sz w:val="24"/>
                <w:szCs w:val="24"/>
              </w:rPr>
              <w:t>2.7 Regimul disciplinei</w:t>
            </w:r>
          </w:p>
          <w:p w:rsidR="00635883" w:rsidRPr="0090184A" w:rsidRDefault="0090184A" w:rsidP="00A5014E">
            <w:pPr>
              <w:spacing w:after="0"/>
              <w:ind w:left="-38" w:right="-136"/>
              <w:rPr>
                <w:rFonts w:ascii="Times New Roman" w:hAnsi="Times New Roman"/>
                <w:sz w:val="24"/>
                <w:szCs w:val="24"/>
              </w:rPr>
            </w:pPr>
            <w:r>
              <w:rPr>
                <w:rFonts w:ascii="Times New Roman" w:hAnsi="Times New Roman"/>
                <w:sz w:val="24"/>
                <w:szCs w:val="24"/>
              </w:rPr>
              <w:t>DF; DO</w:t>
            </w:r>
          </w:p>
        </w:tc>
        <w:tc>
          <w:tcPr>
            <w:tcW w:w="537" w:type="dxa"/>
          </w:tcPr>
          <w:p w:rsidR="00C513E9" w:rsidRPr="0007194F" w:rsidRDefault="00C513E9" w:rsidP="00A5014E">
            <w:pPr>
              <w:spacing w:after="0"/>
              <w:rPr>
                <w:rFonts w:ascii="Times New Roman" w:hAnsi="Times New Roman"/>
                <w:sz w:val="24"/>
                <w:szCs w:val="24"/>
              </w:rPr>
            </w:pP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3. </w:t>
      </w:r>
      <w:r>
        <w:rPr>
          <w:rFonts w:ascii="Times New Roman" w:hAnsi="Times New Roman"/>
          <w:b/>
          <w:sz w:val="24"/>
          <w:szCs w:val="24"/>
        </w:rPr>
        <w:t>Timpul total estimat</w:t>
      </w:r>
      <w:r w:rsidRPr="0007194F">
        <w:rPr>
          <w:rFonts w:ascii="Times New Roman" w:hAnsi="Times New Roman"/>
          <w:sz w:val="24"/>
          <w:szCs w:val="24"/>
        </w:rPr>
        <w:t xml:space="preserve"> (</w:t>
      </w:r>
      <w:r>
        <w:rPr>
          <w:rFonts w:ascii="Times New Roman" w:hAnsi="Times New Roman"/>
          <w:sz w:val="24"/>
          <w:szCs w:val="24"/>
        </w:rPr>
        <w:t>ore pe semestru al activităţilor didactice</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123"/>
        <w:gridCol w:w="845"/>
      </w:tblGrid>
      <w:tr w:rsidR="00C513E9" w:rsidRPr="0007194F" w:rsidTr="0090184A">
        <w:tc>
          <w:tcPr>
            <w:tcW w:w="3790"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3.1 </w:t>
            </w:r>
            <w:r>
              <w:rPr>
                <w:rFonts w:ascii="Times New Roman" w:hAnsi="Times New Roman"/>
                <w:sz w:val="24"/>
                <w:szCs w:val="24"/>
              </w:rPr>
              <w:t>Număr de ore pe săptămână</w:t>
            </w:r>
          </w:p>
        </w:tc>
        <w:tc>
          <w:tcPr>
            <w:tcW w:w="574" w:type="dxa"/>
            <w:gridSpan w:val="2"/>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4</w:t>
            </w:r>
          </w:p>
        </w:tc>
        <w:tc>
          <w:tcPr>
            <w:tcW w:w="2102" w:type="dxa"/>
            <w:gridSpan w:val="2"/>
          </w:tcPr>
          <w:p w:rsidR="00C513E9" w:rsidRPr="0007194F" w:rsidRDefault="00C513E9" w:rsidP="00A5014E">
            <w:pPr>
              <w:spacing w:after="0"/>
              <w:ind w:right="-189"/>
              <w:rPr>
                <w:rFonts w:ascii="Times New Roman" w:hAnsi="Times New Roman"/>
                <w:sz w:val="24"/>
                <w:szCs w:val="24"/>
              </w:rPr>
            </w:pPr>
            <w:r>
              <w:rPr>
                <w:rFonts w:ascii="Times New Roman" w:hAnsi="Times New Roman"/>
                <w:sz w:val="24"/>
                <w:szCs w:val="24"/>
              </w:rPr>
              <w:t>Din care</w:t>
            </w:r>
            <w:r w:rsidRPr="0007194F">
              <w:rPr>
                <w:rFonts w:ascii="Times New Roman" w:hAnsi="Times New Roman"/>
                <w:sz w:val="24"/>
                <w:szCs w:val="24"/>
              </w:rPr>
              <w:t xml:space="preserve">: 3.2 </w:t>
            </w:r>
            <w:r>
              <w:rPr>
                <w:rFonts w:ascii="Times New Roman" w:hAnsi="Times New Roman"/>
                <w:sz w:val="24"/>
                <w:szCs w:val="24"/>
              </w:rPr>
              <w:t>curs</w:t>
            </w:r>
            <w:r w:rsidR="0090184A">
              <w:rPr>
                <w:rFonts w:ascii="Times New Roman" w:hAnsi="Times New Roman"/>
                <w:sz w:val="24"/>
                <w:szCs w:val="24"/>
              </w:rPr>
              <w:t xml:space="preserve"> 2</w:t>
            </w:r>
          </w:p>
        </w:tc>
        <w:tc>
          <w:tcPr>
            <w:tcW w:w="591" w:type="dxa"/>
          </w:tcPr>
          <w:p w:rsidR="00C513E9" w:rsidRPr="0007194F" w:rsidRDefault="00C513E9" w:rsidP="00A5014E">
            <w:pPr>
              <w:spacing w:after="0"/>
              <w:rPr>
                <w:rFonts w:ascii="Times New Roman" w:hAnsi="Times New Roman"/>
                <w:sz w:val="24"/>
                <w:szCs w:val="24"/>
              </w:rPr>
            </w:pPr>
          </w:p>
        </w:tc>
        <w:tc>
          <w:tcPr>
            <w:tcW w:w="2123" w:type="dxa"/>
          </w:tcPr>
          <w:p w:rsidR="00C513E9" w:rsidRPr="0007194F" w:rsidRDefault="00C513E9" w:rsidP="00A5014E">
            <w:pPr>
              <w:spacing w:after="0"/>
              <w:ind w:right="-170"/>
              <w:rPr>
                <w:rFonts w:ascii="Times New Roman" w:hAnsi="Times New Roman"/>
                <w:sz w:val="24"/>
                <w:szCs w:val="24"/>
              </w:rPr>
            </w:pPr>
            <w:r w:rsidRPr="0007194F">
              <w:rPr>
                <w:rFonts w:ascii="Times New Roman" w:hAnsi="Times New Roman"/>
                <w:sz w:val="24"/>
                <w:szCs w:val="24"/>
              </w:rPr>
              <w:t xml:space="preserve">3.3 </w:t>
            </w:r>
            <w:r>
              <w:rPr>
                <w:rFonts w:ascii="Times New Roman" w:hAnsi="Times New Roman"/>
                <w:sz w:val="24"/>
                <w:szCs w:val="24"/>
              </w:rPr>
              <w:t>seminar</w:t>
            </w:r>
            <w:r w:rsidR="0090184A">
              <w:rPr>
                <w:rFonts w:ascii="Times New Roman" w:hAnsi="Times New Roman"/>
                <w:sz w:val="24"/>
                <w:szCs w:val="24"/>
              </w:rPr>
              <w:t xml:space="preserve"> 2</w:t>
            </w:r>
          </w:p>
        </w:tc>
        <w:tc>
          <w:tcPr>
            <w:tcW w:w="845" w:type="dxa"/>
          </w:tcPr>
          <w:p w:rsidR="00C513E9" w:rsidRPr="0007194F" w:rsidRDefault="00C513E9" w:rsidP="00A5014E">
            <w:pPr>
              <w:spacing w:after="0"/>
              <w:rPr>
                <w:rFonts w:ascii="Times New Roman" w:hAnsi="Times New Roman"/>
                <w:sz w:val="24"/>
                <w:szCs w:val="24"/>
              </w:rPr>
            </w:pPr>
          </w:p>
        </w:tc>
      </w:tr>
      <w:tr w:rsidR="00C513E9" w:rsidRPr="0007194F" w:rsidTr="0090184A">
        <w:tc>
          <w:tcPr>
            <w:tcW w:w="3790" w:type="dxa"/>
            <w:shd w:val="clear" w:color="auto" w:fill="D9D9D9"/>
          </w:tcPr>
          <w:p w:rsidR="00C513E9" w:rsidRPr="0007194F" w:rsidRDefault="00C513E9" w:rsidP="00A5014E">
            <w:pPr>
              <w:spacing w:after="0"/>
              <w:ind w:right="-192"/>
              <w:rPr>
                <w:rFonts w:ascii="Times New Roman" w:hAnsi="Times New Roman"/>
                <w:sz w:val="24"/>
                <w:szCs w:val="24"/>
              </w:rPr>
            </w:pPr>
            <w:r w:rsidRPr="0007194F">
              <w:rPr>
                <w:rFonts w:ascii="Times New Roman" w:hAnsi="Times New Roman"/>
                <w:sz w:val="24"/>
                <w:szCs w:val="24"/>
              </w:rPr>
              <w:t xml:space="preserve">3.4 </w:t>
            </w:r>
            <w:r>
              <w:rPr>
                <w:rFonts w:ascii="Times New Roman" w:hAnsi="Times New Roman"/>
                <w:sz w:val="24"/>
                <w:szCs w:val="24"/>
              </w:rPr>
              <w:t>Total ore din planul de învăţământ</w:t>
            </w:r>
          </w:p>
        </w:tc>
        <w:tc>
          <w:tcPr>
            <w:tcW w:w="574" w:type="dxa"/>
            <w:gridSpan w:val="2"/>
            <w:shd w:val="clear" w:color="auto" w:fill="D9D9D9"/>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56</w:t>
            </w:r>
          </w:p>
        </w:tc>
        <w:tc>
          <w:tcPr>
            <w:tcW w:w="2102" w:type="dxa"/>
            <w:gridSpan w:val="2"/>
            <w:shd w:val="clear" w:color="auto" w:fill="D9D9D9"/>
          </w:tcPr>
          <w:p w:rsidR="00C513E9" w:rsidRPr="0007194F" w:rsidRDefault="00C513E9" w:rsidP="00A5014E">
            <w:pPr>
              <w:spacing w:after="0"/>
              <w:ind w:right="-178"/>
              <w:rPr>
                <w:rFonts w:ascii="Times New Roman" w:hAnsi="Times New Roman"/>
                <w:sz w:val="24"/>
                <w:szCs w:val="24"/>
              </w:rPr>
            </w:pPr>
            <w:r>
              <w:rPr>
                <w:rFonts w:ascii="Times New Roman" w:hAnsi="Times New Roman"/>
                <w:sz w:val="24"/>
                <w:szCs w:val="24"/>
              </w:rPr>
              <w:t>Din care</w:t>
            </w:r>
            <w:r w:rsidRPr="0007194F">
              <w:rPr>
                <w:rFonts w:ascii="Times New Roman" w:hAnsi="Times New Roman"/>
                <w:sz w:val="24"/>
                <w:szCs w:val="24"/>
              </w:rPr>
              <w:t xml:space="preserve">: 3.5 </w:t>
            </w:r>
            <w:r>
              <w:rPr>
                <w:rFonts w:ascii="Times New Roman" w:hAnsi="Times New Roman"/>
                <w:sz w:val="24"/>
                <w:szCs w:val="24"/>
              </w:rPr>
              <w:t>curs</w:t>
            </w:r>
            <w:r w:rsidR="0090184A">
              <w:rPr>
                <w:rFonts w:ascii="Times New Roman" w:hAnsi="Times New Roman"/>
                <w:sz w:val="24"/>
                <w:szCs w:val="24"/>
              </w:rPr>
              <w:t>28</w:t>
            </w:r>
          </w:p>
        </w:tc>
        <w:tc>
          <w:tcPr>
            <w:tcW w:w="591" w:type="dxa"/>
            <w:shd w:val="clear" w:color="auto" w:fill="D9D9D9"/>
          </w:tcPr>
          <w:p w:rsidR="00C513E9" w:rsidRPr="0007194F" w:rsidRDefault="00C513E9" w:rsidP="00A5014E">
            <w:pPr>
              <w:spacing w:after="0"/>
              <w:rPr>
                <w:rFonts w:ascii="Times New Roman" w:hAnsi="Times New Roman"/>
                <w:sz w:val="24"/>
                <w:szCs w:val="24"/>
              </w:rPr>
            </w:pPr>
          </w:p>
        </w:tc>
        <w:tc>
          <w:tcPr>
            <w:tcW w:w="2123" w:type="dxa"/>
            <w:shd w:val="clear" w:color="auto" w:fill="D9D9D9"/>
          </w:tcPr>
          <w:p w:rsidR="00C513E9" w:rsidRPr="0007194F" w:rsidRDefault="00C513E9" w:rsidP="00A5014E">
            <w:pPr>
              <w:spacing w:after="0"/>
              <w:ind w:right="-128"/>
              <w:rPr>
                <w:rFonts w:ascii="Times New Roman" w:hAnsi="Times New Roman"/>
                <w:sz w:val="24"/>
                <w:szCs w:val="24"/>
              </w:rPr>
            </w:pPr>
            <w:r w:rsidRPr="0007194F">
              <w:rPr>
                <w:rFonts w:ascii="Times New Roman" w:hAnsi="Times New Roman"/>
                <w:sz w:val="24"/>
                <w:szCs w:val="24"/>
              </w:rPr>
              <w:t xml:space="preserve">3.6 </w:t>
            </w:r>
            <w:r>
              <w:rPr>
                <w:rFonts w:ascii="Times New Roman" w:hAnsi="Times New Roman"/>
                <w:sz w:val="24"/>
                <w:szCs w:val="24"/>
              </w:rPr>
              <w:t>seminar</w:t>
            </w:r>
            <w:r w:rsidR="0090184A">
              <w:rPr>
                <w:rFonts w:ascii="Times New Roman" w:hAnsi="Times New Roman"/>
                <w:sz w:val="24"/>
                <w:szCs w:val="24"/>
              </w:rPr>
              <w:t xml:space="preserve"> 28</w:t>
            </w:r>
          </w:p>
        </w:tc>
        <w:tc>
          <w:tcPr>
            <w:tcW w:w="845" w:type="dxa"/>
            <w:shd w:val="clear" w:color="auto" w:fill="D9D9D9"/>
          </w:tcPr>
          <w:p w:rsidR="00C513E9" w:rsidRPr="0007194F" w:rsidRDefault="00C513E9" w:rsidP="00A5014E">
            <w:pPr>
              <w:spacing w:after="0"/>
              <w:rPr>
                <w:rFonts w:ascii="Times New Roman" w:hAnsi="Times New Roman"/>
                <w:sz w:val="24"/>
                <w:szCs w:val="24"/>
              </w:rPr>
            </w:pPr>
          </w:p>
        </w:tc>
      </w:tr>
      <w:tr w:rsidR="00C513E9" w:rsidRPr="0007194F" w:rsidTr="0090184A">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Distribuţia fondului de timp</w:t>
            </w:r>
            <w:r w:rsidRPr="0007194F">
              <w:rPr>
                <w:rFonts w:ascii="Times New Roman" w:hAnsi="Times New Roman"/>
                <w:sz w:val="24"/>
                <w:szCs w:val="24"/>
              </w:rPr>
              <w:t>:</w:t>
            </w:r>
          </w:p>
        </w:tc>
        <w:tc>
          <w:tcPr>
            <w:tcW w:w="845" w:type="dxa"/>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ore</w:t>
            </w:r>
          </w:p>
        </w:tc>
      </w:tr>
      <w:tr w:rsidR="00C513E9" w:rsidRPr="0007194F" w:rsidTr="0090184A">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Studiul după manual, suport de curs, bibliografie şi notiţe</w:t>
            </w:r>
          </w:p>
        </w:tc>
        <w:tc>
          <w:tcPr>
            <w:tcW w:w="845" w:type="dxa"/>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 20</w:t>
            </w:r>
          </w:p>
        </w:tc>
      </w:tr>
      <w:tr w:rsidR="00C513E9" w:rsidRPr="0007194F" w:rsidTr="0090184A">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Documentare suplimentară în bibliotecă, pe platformele electronice de specialitate şi pe teren</w:t>
            </w:r>
          </w:p>
        </w:tc>
        <w:tc>
          <w:tcPr>
            <w:tcW w:w="845" w:type="dxa"/>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 20</w:t>
            </w:r>
          </w:p>
        </w:tc>
      </w:tr>
      <w:tr w:rsidR="00C513E9" w:rsidRPr="0007194F" w:rsidTr="0090184A">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Pregătire seminarii/laboratoare, teme, referate, portofolii şi eseuri</w:t>
            </w:r>
          </w:p>
        </w:tc>
        <w:tc>
          <w:tcPr>
            <w:tcW w:w="845" w:type="dxa"/>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 20</w:t>
            </w:r>
          </w:p>
        </w:tc>
      </w:tr>
      <w:tr w:rsidR="00C513E9" w:rsidRPr="0007194F" w:rsidTr="0090184A">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Tutoriat</w:t>
            </w:r>
          </w:p>
        </w:tc>
        <w:tc>
          <w:tcPr>
            <w:tcW w:w="845" w:type="dxa"/>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2</w:t>
            </w:r>
          </w:p>
        </w:tc>
      </w:tr>
      <w:tr w:rsidR="00C513E9" w:rsidRPr="0007194F" w:rsidTr="0090184A">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 xml:space="preserve">Examinări </w:t>
            </w:r>
          </w:p>
        </w:tc>
        <w:tc>
          <w:tcPr>
            <w:tcW w:w="845" w:type="dxa"/>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2</w:t>
            </w:r>
          </w:p>
        </w:tc>
      </w:tr>
      <w:tr w:rsidR="00C513E9" w:rsidRPr="0007194F" w:rsidTr="0090184A">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Alte activităţi</w:t>
            </w:r>
            <w:r w:rsidRPr="0007194F">
              <w:rPr>
                <w:rFonts w:ascii="Times New Roman" w:hAnsi="Times New Roman"/>
                <w:sz w:val="24"/>
                <w:szCs w:val="24"/>
              </w:rPr>
              <w:t>: ..................</w:t>
            </w:r>
          </w:p>
        </w:tc>
        <w:tc>
          <w:tcPr>
            <w:tcW w:w="845" w:type="dxa"/>
          </w:tcPr>
          <w:p w:rsidR="00C513E9" w:rsidRPr="0007194F" w:rsidRDefault="00C513E9" w:rsidP="00A5014E">
            <w:pPr>
              <w:spacing w:after="0"/>
              <w:rPr>
                <w:rFonts w:ascii="Times New Roman" w:hAnsi="Times New Roman"/>
                <w:sz w:val="24"/>
                <w:szCs w:val="24"/>
              </w:rPr>
            </w:pP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3.7 </w:t>
            </w:r>
            <w:r>
              <w:rPr>
                <w:rFonts w:ascii="Times New Roman" w:hAnsi="Times New Roman"/>
                <w:sz w:val="24"/>
                <w:szCs w:val="24"/>
              </w:rPr>
              <w:t>Total ore studiu individual</w:t>
            </w:r>
          </w:p>
        </w:tc>
        <w:tc>
          <w:tcPr>
            <w:tcW w:w="1080" w:type="dxa"/>
            <w:gridSpan w:val="2"/>
            <w:shd w:val="clear" w:color="auto" w:fill="D9D9D9"/>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Cca 60</w:t>
            </w: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3.8 </w:t>
            </w:r>
            <w:r>
              <w:rPr>
                <w:rFonts w:ascii="Times New Roman" w:hAnsi="Times New Roman"/>
                <w:sz w:val="24"/>
                <w:szCs w:val="24"/>
              </w:rPr>
              <w:t>Total ore pe semestru</w:t>
            </w:r>
          </w:p>
        </w:tc>
        <w:tc>
          <w:tcPr>
            <w:tcW w:w="1080" w:type="dxa"/>
            <w:gridSpan w:val="2"/>
            <w:shd w:val="clear" w:color="auto" w:fill="D9D9D9"/>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Cca 120</w:t>
            </w: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3.9 </w:t>
            </w:r>
            <w:r>
              <w:rPr>
                <w:rFonts w:ascii="Times New Roman" w:hAnsi="Times New Roman"/>
                <w:sz w:val="24"/>
                <w:szCs w:val="24"/>
              </w:rPr>
              <w:t>Numărul de credite</w:t>
            </w:r>
          </w:p>
        </w:tc>
        <w:tc>
          <w:tcPr>
            <w:tcW w:w="1080" w:type="dxa"/>
            <w:gridSpan w:val="2"/>
            <w:shd w:val="clear" w:color="auto" w:fill="D9D9D9"/>
          </w:tcPr>
          <w:p w:rsidR="00C513E9" w:rsidRPr="0007194F" w:rsidRDefault="0090184A" w:rsidP="00A5014E">
            <w:pPr>
              <w:spacing w:after="0"/>
              <w:rPr>
                <w:rFonts w:ascii="Times New Roman" w:hAnsi="Times New Roman"/>
                <w:sz w:val="24"/>
                <w:szCs w:val="24"/>
              </w:rPr>
            </w:pPr>
            <w:r>
              <w:rPr>
                <w:rFonts w:ascii="Times New Roman" w:hAnsi="Times New Roman"/>
                <w:sz w:val="24"/>
                <w:szCs w:val="24"/>
              </w:rPr>
              <w:t>7</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4. </w:t>
      </w:r>
      <w:r>
        <w:rPr>
          <w:rFonts w:ascii="Times New Roman" w:hAnsi="Times New Roman"/>
          <w:b/>
          <w:sz w:val="24"/>
          <w:szCs w:val="24"/>
        </w:rPr>
        <w:t xml:space="preserve">Precondiţii </w:t>
      </w:r>
      <w:r w:rsidRPr="0007194F">
        <w:rPr>
          <w:rFonts w:ascii="Times New Roman" w:hAnsi="Times New Roman"/>
          <w:sz w:val="24"/>
          <w:szCs w:val="24"/>
        </w:rPr>
        <w:t>(</w:t>
      </w:r>
      <w:r>
        <w:rPr>
          <w:rFonts w:ascii="Times New Roman" w:hAnsi="Times New Roman"/>
          <w:sz w:val="24"/>
          <w:szCs w:val="24"/>
        </w:rPr>
        <w:t>acolo unde este cazul</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4.1 </w:t>
            </w:r>
            <w:r>
              <w:rPr>
                <w:rFonts w:ascii="Times New Roman" w:hAnsi="Times New Roman"/>
                <w:sz w:val="24"/>
                <w:szCs w:val="24"/>
              </w:rPr>
              <w:t>de curriculum</w:t>
            </w:r>
          </w:p>
        </w:tc>
        <w:tc>
          <w:tcPr>
            <w:tcW w:w="7694" w:type="dxa"/>
          </w:tcPr>
          <w:p w:rsidR="00C513E9" w:rsidRPr="0007194F" w:rsidRDefault="00C513E9" w:rsidP="00450A21">
            <w:pPr>
              <w:numPr>
                <w:ilvl w:val="0"/>
                <w:numId w:val="8"/>
              </w:numPr>
              <w:spacing w:after="0"/>
              <w:rPr>
                <w:rFonts w:ascii="Times New Roman" w:hAnsi="Times New Roman"/>
                <w:sz w:val="24"/>
                <w:szCs w:val="24"/>
              </w:rPr>
            </w:pPr>
          </w:p>
        </w:tc>
      </w:tr>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4.2 </w:t>
            </w:r>
            <w:r>
              <w:rPr>
                <w:rFonts w:ascii="Times New Roman" w:hAnsi="Times New Roman"/>
                <w:sz w:val="24"/>
                <w:szCs w:val="24"/>
              </w:rPr>
              <w:t>de competenţe</w:t>
            </w:r>
          </w:p>
        </w:tc>
        <w:tc>
          <w:tcPr>
            <w:tcW w:w="7694" w:type="dxa"/>
          </w:tcPr>
          <w:p w:rsidR="00C513E9" w:rsidRPr="0007194F" w:rsidRDefault="00C513E9" w:rsidP="00450A21">
            <w:pPr>
              <w:numPr>
                <w:ilvl w:val="0"/>
                <w:numId w:val="8"/>
              </w:numPr>
              <w:spacing w:after="0"/>
              <w:rPr>
                <w:rFonts w:ascii="Times New Roman" w:hAnsi="Times New Roman"/>
                <w:sz w:val="24"/>
                <w:szCs w:val="24"/>
              </w:rPr>
            </w:pP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5. </w:t>
      </w:r>
      <w:r>
        <w:rPr>
          <w:rFonts w:ascii="Times New Roman" w:hAnsi="Times New Roman"/>
          <w:b/>
          <w:sz w:val="24"/>
          <w:szCs w:val="24"/>
        </w:rPr>
        <w:t>Condiţii</w:t>
      </w:r>
      <w:r w:rsidRPr="0007194F">
        <w:rPr>
          <w:rFonts w:ascii="Times New Roman" w:hAnsi="Times New Roman"/>
          <w:sz w:val="24"/>
          <w:szCs w:val="24"/>
        </w:rPr>
        <w:t xml:space="preserve"> (</w:t>
      </w:r>
      <w:r>
        <w:rPr>
          <w:rFonts w:ascii="Times New Roman" w:hAnsi="Times New Roman"/>
          <w:sz w:val="24"/>
          <w:szCs w:val="24"/>
        </w:rPr>
        <w:t>acolo unde este cazul</w:t>
      </w:r>
      <w:r w:rsidRPr="0007194F">
        <w:rPr>
          <w:rFonts w:ascii="Times New Roman" w:hAnsi="Times New Roman"/>
          <w:sz w:val="24"/>
          <w:szCs w:val="24"/>
        </w:rPr>
        <w:t>)</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5.1 </w:t>
            </w:r>
            <w:r>
              <w:rPr>
                <w:rFonts w:ascii="Times New Roman" w:hAnsi="Times New Roman"/>
                <w:sz w:val="24"/>
                <w:szCs w:val="24"/>
              </w:rPr>
              <w:t>De desfăşurare a cursului</w:t>
            </w:r>
          </w:p>
        </w:tc>
        <w:tc>
          <w:tcPr>
            <w:tcW w:w="7694" w:type="dxa"/>
          </w:tcPr>
          <w:p w:rsidR="00C513E9" w:rsidRPr="0007194F" w:rsidRDefault="00C513E9" w:rsidP="00450A21">
            <w:pPr>
              <w:numPr>
                <w:ilvl w:val="0"/>
                <w:numId w:val="8"/>
              </w:numPr>
              <w:spacing w:after="0"/>
              <w:rPr>
                <w:rFonts w:ascii="Times New Roman" w:hAnsi="Times New Roman"/>
                <w:sz w:val="24"/>
                <w:szCs w:val="24"/>
              </w:rPr>
            </w:pPr>
          </w:p>
        </w:tc>
      </w:tr>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5.2 </w:t>
            </w:r>
            <w:r>
              <w:rPr>
                <w:rFonts w:ascii="Times New Roman" w:hAnsi="Times New Roman"/>
                <w:sz w:val="24"/>
                <w:szCs w:val="24"/>
              </w:rPr>
              <w:t xml:space="preserve"> De desfăşurare a seminarului/laboratorului</w:t>
            </w:r>
          </w:p>
        </w:tc>
        <w:tc>
          <w:tcPr>
            <w:tcW w:w="7694" w:type="dxa"/>
          </w:tcPr>
          <w:p w:rsidR="00C513E9" w:rsidRPr="0007194F" w:rsidRDefault="00C513E9" w:rsidP="00450A21">
            <w:pPr>
              <w:numPr>
                <w:ilvl w:val="0"/>
                <w:numId w:val="8"/>
              </w:numPr>
              <w:spacing w:after="0"/>
              <w:rPr>
                <w:rFonts w:ascii="Times New Roman" w:hAnsi="Times New Roman"/>
                <w:sz w:val="24"/>
                <w:szCs w:val="24"/>
              </w:rPr>
            </w:pPr>
          </w:p>
        </w:tc>
      </w:tr>
    </w:tbl>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sz w:val="24"/>
          <w:szCs w:val="24"/>
        </w:rPr>
        <w:br w:type="page"/>
      </w:r>
      <w:r w:rsidRPr="0007194F">
        <w:rPr>
          <w:rFonts w:ascii="Times New Roman" w:hAnsi="Times New Roman"/>
          <w:b/>
          <w:sz w:val="24"/>
          <w:szCs w:val="24"/>
        </w:rPr>
        <w:lastRenderedPageBreak/>
        <w:t xml:space="preserve">6. </w:t>
      </w:r>
      <w:r>
        <w:rPr>
          <w:rFonts w:ascii="Times New Roman" w:hAnsi="Times New Roman"/>
          <w:b/>
          <w:sz w:val="24"/>
          <w:szCs w:val="24"/>
        </w:rPr>
        <w:t>Competenţele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674"/>
      </w:tblGrid>
      <w:tr w:rsidR="00C513E9" w:rsidRPr="0007194F" w:rsidTr="00450A21">
        <w:trPr>
          <w:cantSplit/>
          <w:trHeight w:val="2872"/>
        </w:trPr>
        <w:tc>
          <w:tcPr>
            <w:tcW w:w="1008" w:type="dxa"/>
            <w:shd w:val="clear" w:color="auto" w:fill="D9D9D9"/>
            <w:textDirection w:val="btLr"/>
            <w:vAlign w:val="center"/>
          </w:tcPr>
          <w:p w:rsidR="00C513E9" w:rsidRPr="0007194F" w:rsidRDefault="00C513E9" w:rsidP="00450A21">
            <w:pPr>
              <w:ind w:left="113" w:right="113"/>
              <w:jc w:val="center"/>
              <w:rPr>
                <w:rFonts w:ascii="Times New Roman" w:hAnsi="Times New Roman"/>
                <w:b/>
                <w:sz w:val="24"/>
                <w:szCs w:val="24"/>
              </w:rPr>
            </w:pPr>
            <w:r>
              <w:rPr>
                <w:rFonts w:ascii="Times New Roman" w:hAnsi="Times New Roman"/>
                <w:b/>
                <w:sz w:val="24"/>
                <w:szCs w:val="24"/>
              </w:rPr>
              <w:t>Competenţe profesionale</w:t>
            </w:r>
          </w:p>
        </w:tc>
        <w:tc>
          <w:tcPr>
            <w:tcW w:w="9674" w:type="dxa"/>
            <w:shd w:val="clear" w:color="auto" w:fill="D9D9D9"/>
          </w:tcPr>
          <w:p w:rsidR="00C513E9" w:rsidRDefault="0090184A" w:rsidP="00450A21">
            <w:pPr>
              <w:numPr>
                <w:ilvl w:val="0"/>
                <w:numId w:val="8"/>
              </w:numPr>
              <w:rPr>
                <w:rFonts w:ascii="Times New Roman" w:hAnsi="Times New Roman"/>
                <w:sz w:val="24"/>
                <w:szCs w:val="24"/>
              </w:rPr>
            </w:pPr>
            <w:r>
              <w:rPr>
                <w:rFonts w:ascii="Times New Roman" w:hAnsi="Times New Roman"/>
                <w:sz w:val="24"/>
                <w:szCs w:val="24"/>
              </w:rPr>
              <w:t>Cunoașterea unor perspective teoretice însemnate asupra limbajului, așa cum le oferă cercetarea semiotică</w:t>
            </w:r>
          </w:p>
          <w:p w:rsidR="0090184A" w:rsidRDefault="0090184A" w:rsidP="00450A21">
            <w:pPr>
              <w:numPr>
                <w:ilvl w:val="0"/>
                <w:numId w:val="8"/>
              </w:numPr>
              <w:rPr>
                <w:rFonts w:ascii="Times New Roman" w:hAnsi="Times New Roman"/>
                <w:sz w:val="24"/>
                <w:szCs w:val="24"/>
              </w:rPr>
            </w:pPr>
            <w:r>
              <w:rPr>
                <w:rFonts w:ascii="Times New Roman" w:hAnsi="Times New Roman"/>
                <w:sz w:val="24"/>
                <w:szCs w:val="24"/>
              </w:rPr>
              <w:t>Capacitatea de a stăpâni și de a opera cu concepte și noțiuni teoretice din domeniul acestei discipline și capacitatea de a opera conexiuni cu experiența practică</w:t>
            </w:r>
          </w:p>
          <w:p w:rsidR="0090184A" w:rsidRDefault="0090184A" w:rsidP="00450A21">
            <w:pPr>
              <w:numPr>
                <w:ilvl w:val="0"/>
                <w:numId w:val="8"/>
              </w:numPr>
              <w:rPr>
                <w:rFonts w:ascii="Times New Roman" w:hAnsi="Times New Roman"/>
                <w:sz w:val="24"/>
                <w:szCs w:val="24"/>
              </w:rPr>
            </w:pPr>
            <w:r>
              <w:rPr>
                <w:rFonts w:ascii="Times New Roman" w:hAnsi="Times New Roman"/>
                <w:sz w:val="24"/>
                <w:szCs w:val="24"/>
              </w:rPr>
              <w:t>Întemeierea unui punct de vedere individual asupra chestiunilor teoretice abordate și conștientizarea reverberațiilor acestora în câmpul actualității</w:t>
            </w:r>
          </w:p>
          <w:p w:rsidR="0090184A" w:rsidRPr="0007194F" w:rsidRDefault="0090184A" w:rsidP="00450A21">
            <w:pPr>
              <w:numPr>
                <w:ilvl w:val="0"/>
                <w:numId w:val="8"/>
              </w:numPr>
              <w:rPr>
                <w:rFonts w:ascii="Times New Roman" w:hAnsi="Times New Roman"/>
                <w:sz w:val="24"/>
                <w:szCs w:val="24"/>
              </w:rPr>
            </w:pPr>
            <w:r>
              <w:rPr>
                <w:rFonts w:ascii="Times New Roman" w:hAnsi="Times New Roman"/>
                <w:sz w:val="24"/>
                <w:szCs w:val="24"/>
              </w:rPr>
              <w:t>Formarea și antrenarea abilității de exprimare prin intermediul diverselor tipuri de limbaje</w:t>
            </w:r>
          </w:p>
        </w:tc>
      </w:tr>
      <w:tr w:rsidR="00C513E9" w:rsidRPr="0007194F" w:rsidTr="00450A21">
        <w:trPr>
          <w:cantSplit/>
          <w:trHeight w:val="1775"/>
        </w:trPr>
        <w:tc>
          <w:tcPr>
            <w:tcW w:w="1008" w:type="dxa"/>
            <w:shd w:val="clear" w:color="auto" w:fill="D9D9D9"/>
            <w:textDirection w:val="btLr"/>
          </w:tcPr>
          <w:p w:rsidR="00C513E9" w:rsidRPr="0007194F" w:rsidRDefault="00C513E9" w:rsidP="00450A21">
            <w:pPr>
              <w:ind w:left="113" w:right="113"/>
              <w:rPr>
                <w:rFonts w:ascii="Times New Roman" w:hAnsi="Times New Roman"/>
                <w:b/>
                <w:sz w:val="24"/>
                <w:szCs w:val="24"/>
              </w:rPr>
            </w:pPr>
            <w:r>
              <w:rPr>
                <w:rFonts w:ascii="Times New Roman" w:hAnsi="Times New Roman"/>
                <w:b/>
                <w:sz w:val="24"/>
                <w:szCs w:val="24"/>
              </w:rPr>
              <w:t>Competenţe transversale</w:t>
            </w:r>
          </w:p>
        </w:tc>
        <w:tc>
          <w:tcPr>
            <w:tcW w:w="9674" w:type="dxa"/>
            <w:shd w:val="clear" w:color="auto" w:fill="D9D9D9"/>
          </w:tcPr>
          <w:p w:rsidR="00C513E9" w:rsidRDefault="00025743" w:rsidP="00450A21">
            <w:pPr>
              <w:numPr>
                <w:ilvl w:val="0"/>
                <w:numId w:val="8"/>
              </w:numPr>
              <w:rPr>
                <w:rFonts w:ascii="Times New Roman" w:hAnsi="Times New Roman"/>
                <w:sz w:val="24"/>
                <w:szCs w:val="24"/>
              </w:rPr>
            </w:pPr>
            <w:r>
              <w:rPr>
                <w:rFonts w:ascii="Times New Roman" w:hAnsi="Times New Roman"/>
                <w:sz w:val="24"/>
                <w:szCs w:val="24"/>
              </w:rPr>
              <w:t>Formarea deprinderii de a opera cu concepte abstracte și de a le conecta cu spațiul realității concrete</w:t>
            </w:r>
          </w:p>
          <w:p w:rsidR="00025743" w:rsidRPr="0007194F" w:rsidRDefault="00025743" w:rsidP="00450A21">
            <w:pPr>
              <w:numPr>
                <w:ilvl w:val="0"/>
                <w:numId w:val="8"/>
              </w:numPr>
              <w:rPr>
                <w:rFonts w:ascii="Times New Roman" w:hAnsi="Times New Roman"/>
                <w:sz w:val="24"/>
                <w:szCs w:val="24"/>
              </w:rPr>
            </w:pPr>
            <w:r>
              <w:rPr>
                <w:rFonts w:ascii="Times New Roman" w:hAnsi="Times New Roman"/>
                <w:sz w:val="24"/>
                <w:szCs w:val="24"/>
              </w:rPr>
              <w:t>Lărgirea orizontului de cunoștințe și posibilitatea de a stabili conexiuni între diverse domenii ale cunoașterii</w:t>
            </w: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sz w:val="24"/>
          <w:szCs w:val="24"/>
        </w:rPr>
      </w:pPr>
      <w:r w:rsidRPr="0007194F">
        <w:rPr>
          <w:rFonts w:ascii="Times New Roman" w:hAnsi="Times New Roman"/>
          <w:b/>
          <w:sz w:val="24"/>
          <w:szCs w:val="24"/>
        </w:rPr>
        <w:t xml:space="preserve">7. </w:t>
      </w:r>
      <w:r>
        <w:rPr>
          <w:rFonts w:ascii="Times New Roman" w:hAnsi="Times New Roman"/>
          <w:b/>
          <w:sz w:val="24"/>
          <w:szCs w:val="24"/>
        </w:rPr>
        <w:t>Obiectivele disciplinei</w:t>
      </w:r>
      <w:r w:rsidRPr="0007194F">
        <w:rPr>
          <w:rFonts w:ascii="Times New Roman" w:hAnsi="Times New Roman"/>
          <w:sz w:val="24"/>
          <w:szCs w:val="24"/>
        </w:rPr>
        <w:t xml:space="preserve"> (</w:t>
      </w:r>
      <w:r>
        <w:rPr>
          <w:rFonts w:ascii="Times New Roman" w:hAnsi="Times New Roman"/>
          <w:sz w:val="24"/>
          <w:szCs w:val="24"/>
        </w:rPr>
        <w:t>reieşind din grila competenţelor acumulate</w:t>
      </w:r>
      <w:r w:rsidRPr="0007194F">
        <w:rPr>
          <w:rFonts w:ascii="Times New Roman" w:hAnsi="Times New Roman"/>
          <w:sz w:val="24"/>
          <w:szCs w:val="24"/>
        </w:rPr>
        <w:t>)</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7.1 </w:t>
            </w:r>
            <w:r>
              <w:rPr>
                <w:rFonts w:ascii="Times New Roman" w:hAnsi="Times New Roman"/>
                <w:sz w:val="24"/>
                <w:szCs w:val="24"/>
              </w:rPr>
              <w:t>Obiectivul general al disciplinei</w:t>
            </w:r>
          </w:p>
        </w:tc>
        <w:tc>
          <w:tcPr>
            <w:tcW w:w="7694" w:type="dxa"/>
            <w:shd w:val="clear" w:color="auto" w:fill="D9D9D9"/>
          </w:tcPr>
          <w:p w:rsidR="00C513E9" w:rsidRPr="0007194F" w:rsidRDefault="00744F4F"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Conturarea unei perspective ample asupra limbajului ca instrument al cunoașterii și al comunicării</w:t>
            </w:r>
          </w:p>
        </w:tc>
      </w:tr>
      <w:tr w:rsidR="00C513E9" w:rsidRPr="0007194F" w:rsidTr="00450A21">
        <w:tc>
          <w:tcPr>
            <w:tcW w:w="298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7.2</w:t>
            </w:r>
            <w:r>
              <w:rPr>
                <w:rFonts w:ascii="Times New Roman" w:hAnsi="Times New Roman"/>
                <w:sz w:val="24"/>
                <w:szCs w:val="24"/>
              </w:rPr>
              <w:t xml:space="preserve"> Obiectivele specifice</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c>
          <w:tcPr>
            <w:tcW w:w="7694" w:type="dxa"/>
            <w:shd w:val="clear" w:color="auto" w:fill="D9D9D9"/>
          </w:tcPr>
          <w:p w:rsidR="00C513E9" w:rsidRPr="0007194F" w:rsidRDefault="00744F4F"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Formarea competențelor menționate la punctul imediat anterior</w:t>
            </w: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8. </w:t>
      </w:r>
      <w:r>
        <w:rPr>
          <w:rFonts w:ascii="Times New Roman" w:hAnsi="Times New Roman"/>
          <w:b/>
          <w:sz w:val="24"/>
          <w:szCs w:val="24"/>
        </w:rPr>
        <w:t>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40"/>
        <w:gridCol w:w="2834"/>
      </w:tblGrid>
      <w:tr w:rsidR="00C513E9" w:rsidRPr="0007194F" w:rsidTr="00F7481E">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8.1 </w:t>
            </w:r>
            <w:r>
              <w:rPr>
                <w:rFonts w:ascii="Times New Roman" w:hAnsi="Times New Roman"/>
                <w:sz w:val="24"/>
                <w:szCs w:val="24"/>
              </w:rPr>
              <w:t>Curs</w:t>
            </w:r>
          </w:p>
        </w:tc>
        <w:tc>
          <w:tcPr>
            <w:tcW w:w="234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2834"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C513E9" w:rsidRPr="0007194F" w:rsidTr="00F7481E">
        <w:tc>
          <w:tcPr>
            <w:tcW w:w="5508" w:type="dxa"/>
            <w:shd w:val="clear" w:color="auto" w:fill="D9D9D9"/>
          </w:tcPr>
          <w:p w:rsidR="00C513E9" w:rsidRPr="0007194F" w:rsidRDefault="00744F4F" w:rsidP="00450A21">
            <w:pPr>
              <w:spacing w:after="0" w:line="240" w:lineRule="auto"/>
              <w:rPr>
                <w:rFonts w:ascii="Times New Roman" w:hAnsi="Times New Roman"/>
                <w:sz w:val="24"/>
                <w:szCs w:val="24"/>
              </w:rPr>
            </w:pPr>
            <w:r>
              <w:rPr>
                <w:rFonts w:ascii="Times New Roman" w:hAnsi="Times New Roman"/>
                <w:sz w:val="24"/>
                <w:szCs w:val="24"/>
              </w:rPr>
              <w:t>Introducere</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07194F" w:rsidRDefault="00744F4F" w:rsidP="00450A21">
            <w:pPr>
              <w:spacing w:after="0" w:line="240" w:lineRule="auto"/>
              <w:rPr>
                <w:rFonts w:ascii="Times New Roman" w:hAnsi="Times New Roman"/>
                <w:sz w:val="24"/>
                <w:szCs w:val="24"/>
              </w:rPr>
            </w:pPr>
            <w:r>
              <w:rPr>
                <w:rFonts w:ascii="Times New Roman" w:hAnsi="Times New Roman"/>
                <w:sz w:val="24"/>
                <w:szCs w:val="24"/>
              </w:rPr>
              <w:t>Perspectivă istorică. Precursori ai semioticii (I)</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07194F" w:rsidRDefault="00A66AC9" w:rsidP="00450A21">
            <w:pPr>
              <w:spacing w:after="0" w:line="240" w:lineRule="auto"/>
              <w:rPr>
                <w:rFonts w:ascii="Times New Roman" w:hAnsi="Times New Roman"/>
                <w:sz w:val="24"/>
                <w:szCs w:val="24"/>
              </w:rPr>
            </w:pPr>
            <w:r>
              <w:rPr>
                <w:rFonts w:ascii="Times New Roman" w:hAnsi="Times New Roman"/>
                <w:sz w:val="24"/>
                <w:szCs w:val="24"/>
              </w:rPr>
              <w:t>Perspectivă istorică. Precursori ai semioticii (II)</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07194F" w:rsidRDefault="00A66AC9" w:rsidP="00450A21">
            <w:pPr>
              <w:spacing w:after="0" w:line="240" w:lineRule="auto"/>
              <w:rPr>
                <w:rFonts w:ascii="Times New Roman" w:hAnsi="Times New Roman"/>
                <w:sz w:val="24"/>
                <w:szCs w:val="24"/>
              </w:rPr>
            </w:pPr>
            <w:r>
              <w:rPr>
                <w:rFonts w:ascii="Times New Roman" w:hAnsi="Times New Roman"/>
                <w:sz w:val="24"/>
                <w:szCs w:val="24"/>
              </w:rPr>
              <w:t>Contribuția Lui Charles Peirce. Definirea semnului și a semiozei.</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07194F" w:rsidRDefault="00A66AC9" w:rsidP="00450A21">
            <w:pPr>
              <w:spacing w:after="0" w:line="240" w:lineRule="auto"/>
              <w:rPr>
                <w:rFonts w:ascii="Times New Roman" w:hAnsi="Times New Roman"/>
                <w:sz w:val="24"/>
                <w:szCs w:val="24"/>
              </w:rPr>
            </w:pPr>
            <w:r>
              <w:rPr>
                <w:rFonts w:ascii="Times New Roman" w:hAnsi="Times New Roman"/>
                <w:sz w:val="24"/>
                <w:szCs w:val="24"/>
              </w:rPr>
              <w:t>Contribuția altor semioticieni (Morris și Sebeok)</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07194F" w:rsidRDefault="00A66AC9" w:rsidP="00450A21">
            <w:pPr>
              <w:spacing w:after="0" w:line="240" w:lineRule="auto"/>
              <w:rPr>
                <w:rFonts w:ascii="Times New Roman" w:hAnsi="Times New Roman"/>
                <w:sz w:val="24"/>
                <w:szCs w:val="24"/>
              </w:rPr>
            </w:pPr>
            <w:r>
              <w:rPr>
                <w:rFonts w:ascii="Times New Roman" w:hAnsi="Times New Roman"/>
                <w:sz w:val="24"/>
                <w:szCs w:val="24"/>
              </w:rPr>
              <w:t>Deschideri teoretice ale contribuției lui Peirce. Semnificație, reprezentare, cunoaștere (I)</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07194F" w:rsidRDefault="00A66AC9" w:rsidP="00450A21">
            <w:pPr>
              <w:spacing w:after="0" w:line="240" w:lineRule="auto"/>
              <w:rPr>
                <w:rFonts w:ascii="Times New Roman" w:hAnsi="Times New Roman"/>
                <w:sz w:val="24"/>
                <w:szCs w:val="24"/>
              </w:rPr>
            </w:pPr>
            <w:r>
              <w:rPr>
                <w:rFonts w:ascii="Times New Roman" w:hAnsi="Times New Roman"/>
                <w:sz w:val="24"/>
                <w:szCs w:val="24"/>
              </w:rPr>
              <w:t>Deschideri teoretice ale contribuției lui Peirce. Semnificație, reprezentare, cunoaștere (II)</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07194F" w:rsidRDefault="00A66AC9" w:rsidP="00450A21">
            <w:pPr>
              <w:spacing w:after="0" w:line="240" w:lineRule="auto"/>
              <w:rPr>
                <w:rFonts w:ascii="Times New Roman" w:hAnsi="Times New Roman"/>
                <w:sz w:val="24"/>
                <w:szCs w:val="24"/>
              </w:rPr>
            </w:pPr>
            <w:r>
              <w:rPr>
                <w:rFonts w:ascii="Times New Roman" w:hAnsi="Times New Roman"/>
                <w:sz w:val="24"/>
                <w:szCs w:val="24"/>
              </w:rPr>
              <w:t>Ernst Cassirer și teoria formelor simbolice.</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07194F" w:rsidRDefault="00A66AC9" w:rsidP="00450A21">
            <w:pPr>
              <w:spacing w:after="0" w:line="240" w:lineRule="auto"/>
              <w:rPr>
                <w:rFonts w:ascii="Times New Roman" w:hAnsi="Times New Roman"/>
                <w:sz w:val="24"/>
                <w:szCs w:val="24"/>
              </w:rPr>
            </w:pPr>
            <w:r>
              <w:rPr>
                <w:rFonts w:ascii="Times New Roman" w:hAnsi="Times New Roman"/>
                <w:sz w:val="24"/>
                <w:szCs w:val="24"/>
              </w:rPr>
              <w:t>Deschideri teoretice ale contribuției lui Peirce. Semnificație și comunicare (I)</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F7481E" w:rsidRDefault="00F7481E" w:rsidP="00450A21">
            <w:pPr>
              <w:spacing w:after="0" w:line="240" w:lineRule="auto"/>
              <w:rPr>
                <w:rFonts w:ascii="Times New Roman" w:hAnsi="Times New Roman"/>
                <w:sz w:val="24"/>
                <w:szCs w:val="24"/>
              </w:rPr>
            </w:pPr>
            <w:r>
              <w:rPr>
                <w:rFonts w:ascii="Times New Roman" w:hAnsi="Times New Roman"/>
                <w:sz w:val="24"/>
                <w:szCs w:val="24"/>
              </w:rPr>
              <w:t xml:space="preserve">Deschideri teoretice ale contribuției lui Peirce. </w:t>
            </w:r>
            <w:r>
              <w:rPr>
                <w:rFonts w:ascii="Times New Roman" w:hAnsi="Times New Roman"/>
                <w:sz w:val="24"/>
                <w:szCs w:val="24"/>
              </w:rPr>
              <w:lastRenderedPageBreak/>
              <w:t xml:space="preserve">Semnificație și comunicare: </w:t>
            </w:r>
            <w:r>
              <w:rPr>
                <w:rFonts w:ascii="Times New Roman" w:hAnsi="Times New Roman"/>
                <w:i/>
                <w:sz w:val="24"/>
                <w:szCs w:val="24"/>
              </w:rPr>
              <w:t>dicționar, gramatică</w:t>
            </w:r>
            <w:r>
              <w:rPr>
                <w:rFonts w:ascii="Times New Roman" w:hAnsi="Times New Roman"/>
                <w:sz w:val="24"/>
                <w:szCs w:val="24"/>
              </w:rPr>
              <w:t xml:space="preserve"> și </w:t>
            </w:r>
            <w:r>
              <w:rPr>
                <w:rFonts w:ascii="Times New Roman" w:hAnsi="Times New Roman"/>
                <w:i/>
                <w:sz w:val="24"/>
                <w:szCs w:val="24"/>
              </w:rPr>
              <w:t>enciclopedie</w:t>
            </w:r>
            <w:r>
              <w:rPr>
                <w:rFonts w:ascii="Times New Roman" w:hAnsi="Times New Roman"/>
                <w:sz w:val="24"/>
                <w:szCs w:val="24"/>
              </w:rPr>
              <w:t xml:space="preserve"> în viziunea lui Umberto Eco</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lastRenderedPageBreak/>
              <w:t xml:space="preserve">Prelegerea (asistată </w:t>
            </w:r>
            <w:r>
              <w:rPr>
                <w:rFonts w:ascii="Times New Roman" w:hAnsi="Times New Roman"/>
                <w:sz w:val="24"/>
                <w:szCs w:val="24"/>
              </w:rPr>
              <w:lastRenderedPageBreak/>
              <w:t>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Elemente de teorie a textului. Coerența și coeziunea textuală. (I)</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Elemente de teorie a textului. Coerența și coeziunea textuală. (II)</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Orientări actuale în lingvistică (pragmatică și teorie a textului)</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F7481E">
        <w:tc>
          <w:tcPr>
            <w:tcW w:w="5508" w:type="dxa"/>
            <w:shd w:val="clear" w:color="auto" w:fill="D9D9D9"/>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Concluzii</w:t>
            </w:r>
          </w:p>
        </w:tc>
        <w:tc>
          <w:tcPr>
            <w:tcW w:w="2340" w:type="dxa"/>
          </w:tcPr>
          <w:p w:rsidR="00C513E9" w:rsidRPr="0007194F" w:rsidRDefault="00F7481E" w:rsidP="00450A21">
            <w:pPr>
              <w:spacing w:after="0" w:line="240" w:lineRule="auto"/>
              <w:rPr>
                <w:rFonts w:ascii="Times New Roman" w:hAnsi="Times New Roman"/>
                <w:sz w:val="24"/>
                <w:szCs w:val="24"/>
              </w:rPr>
            </w:pPr>
            <w:r>
              <w:rPr>
                <w:rFonts w:ascii="Times New Roman" w:hAnsi="Times New Roman"/>
                <w:sz w:val="24"/>
                <w:szCs w:val="24"/>
              </w:rPr>
              <w:t>Prelegerea (asistată de PPT),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10682" w:type="dxa"/>
            <w:gridSpan w:val="3"/>
            <w:shd w:val="clear" w:color="auto" w:fill="D9D9D9"/>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Bibliografie</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 xml:space="preserve">Bougnoux, Daniel. </w:t>
            </w:r>
            <w:r w:rsidRPr="00F7481E">
              <w:rPr>
                <w:rFonts w:ascii="Times New Roman" w:hAnsi="Times New Roman"/>
                <w:i/>
              </w:rPr>
              <w:t>Introducere în ştiinţele comunicării</w:t>
            </w:r>
            <w:r w:rsidRPr="00F7481E">
              <w:rPr>
                <w:rFonts w:ascii="Times New Roman" w:hAnsi="Times New Roman"/>
              </w:rPr>
              <w:t>, traducere de Violeta Vintilescu, Polirom, Iaşi, 2000</w:t>
            </w:r>
          </w:p>
          <w:p w:rsidR="00F7481E" w:rsidRPr="00F7481E" w:rsidRDefault="00F7481E" w:rsidP="00F7481E">
            <w:pPr>
              <w:numPr>
                <w:ilvl w:val="0"/>
                <w:numId w:val="9"/>
              </w:numPr>
              <w:spacing w:after="0" w:line="360" w:lineRule="auto"/>
              <w:ind w:left="714" w:hanging="357"/>
              <w:jc w:val="both"/>
              <w:rPr>
                <w:rFonts w:ascii="Times New Roman" w:hAnsi="Times New Roman"/>
                <w:b/>
              </w:rPr>
            </w:pPr>
            <w:r w:rsidRPr="00F7481E">
              <w:rPr>
                <w:rFonts w:ascii="Times New Roman" w:hAnsi="Times New Roman"/>
              </w:rPr>
              <w:t xml:space="preserve">Cassirer, Ernst. </w:t>
            </w:r>
            <w:r w:rsidRPr="00F7481E">
              <w:rPr>
                <w:rFonts w:ascii="Times New Roman" w:hAnsi="Times New Roman"/>
                <w:i/>
              </w:rPr>
              <w:t>Eseu despre om</w:t>
            </w:r>
            <w:r w:rsidRPr="00F7481E">
              <w:rPr>
                <w:rFonts w:ascii="Times New Roman" w:hAnsi="Times New Roman"/>
              </w:rPr>
              <w:t>, traducere de Constatin Cosman, Humanitas, Bucureşti, 1994</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 xml:space="preserve">Deely, John. </w:t>
            </w:r>
            <w:r w:rsidRPr="00F7481E">
              <w:rPr>
                <w:rFonts w:ascii="Times New Roman" w:hAnsi="Times New Roman"/>
                <w:i/>
              </w:rPr>
              <w:t>Bazele semioticii</w:t>
            </w:r>
            <w:r w:rsidRPr="00F7481E">
              <w:rPr>
                <w:rFonts w:ascii="Times New Roman" w:hAnsi="Times New Roman"/>
              </w:rPr>
              <w:t xml:space="preserve">, traducere de Mariana Neţ, All, Bucureşti, 1997 </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Eco, Umberto</w:t>
            </w:r>
            <w:r w:rsidRPr="00F7481E">
              <w:rPr>
                <w:rFonts w:ascii="Times New Roman" w:hAnsi="Times New Roman"/>
                <w:i/>
              </w:rPr>
              <w:t>. Tratat de semiotică generală</w:t>
            </w:r>
            <w:r w:rsidRPr="00F7481E">
              <w:rPr>
                <w:rFonts w:ascii="Times New Roman" w:hAnsi="Times New Roman"/>
              </w:rPr>
              <w:t>, Ed. Ştiinţifică si Enciclopedică, Bucureşti, 1982</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 xml:space="preserve">Eco, Umberto. </w:t>
            </w:r>
            <w:r w:rsidRPr="00F7481E">
              <w:rPr>
                <w:rFonts w:ascii="Times New Roman" w:hAnsi="Times New Roman"/>
                <w:i/>
              </w:rPr>
              <w:t>O teorie a semnelor</w:t>
            </w:r>
            <w:r w:rsidRPr="00F7481E">
              <w:rPr>
                <w:rFonts w:ascii="Times New Roman" w:hAnsi="Times New Roman"/>
              </w:rPr>
              <w:t>, Meridiane, Bucureşti, 2003</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 xml:space="preserve">Eco, Umberto. </w:t>
            </w:r>
            <w:r w:rsidRPr="00F7481E">
              <w:rPr>
                <w:rFonts w:ascii="Times New Roman" w:hAnsi="Times New Roman"/>
                <w:i/>
              </w:rPr>
              <w:t>Le signe</w:t>
            </w:r>
            <w:r w:rsidRPr="00F7481E">
              <w:rPr>
                <w:rFonts w:ascii="Times New Roman" w:hAnsi="Times New Roman"/>
              </w:rPr>
              <w:t>, trad. Jean-Marie Klinkenberg, Labor, Bruxelles, 1990</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 xml:space="preserve">Eco, Umberto. </w:t>
            </w:r>
            <w:r w:rsidRPr="00F7481E">
              <w:rPr>
                <w:rFonts w:ascii="Times New Roman" w:hAnsi="Times New Roman"/>
                <w:i/>
              </w:rPr>
              <w:t>Sémiotique et philosophie de langage</w:t>
            </w:r>
            <w:r w:rsidRPr="00F7481E">
              <w:rPr>
                <w:rFonts w:ascii="Times New Roman" w:hAnsi="Times New Roman"/>
              </w:rPr>
              <w:t>, PUF, Paris, 1988</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Greimas, Algirdas</w:t>
            </w:r>
            <w:r w:rsidRPr="00F7481E">
              <w:rPr>
                <w:rFonts w:ascii="Times New Roman" w:hAnsi="Times New Roman"/>
                <w:i/>
              </w:rPr>
              <w:t>. Despre sens- eseuri semiotice</w:t>
            </w:r>
            <w:r w:rsidRPr="00F7481E">
              <w:rPr>
                <w:rFonts w:ascii="Times New Roman" w:hAnsi="Times New Roman"/>
              </w:rPr>
              <w:t>, traducere de Maria Carpov, Bucureşti,  Univers, 1975</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 xml:space="preserve">Morris, Charles. </w:t>
            </w:r>
            <w:r w:rsidRPr="00F7481E">
              <w:rPr>
                <w:rFonts w:ascii="Times New Roman" w:hAnsi="Times New Roman"/>
                <w:i/>
              </w:rPr>
              <w:t>Fundamentele teoriei semnelor</w:t>
            </w:r>
            <w:r w:rsidRPr="00F7481E">
              <w:rPr>
                <w:rFonts w:ascii="Times New Roman" w:hAnsi="Times New Roman"/>
              </w:rPr>
              <w:t>, traducere şi Cuvânt înainte: Delia Marga, EFES, Cluj, 2003</w:t>
            </w:r>
          </w:p>
          <w:p w:rsidR="00F7481E" w:rsidRPr="00F7481E" w:rsidRDefault="00F7481E" w:rsidP="00F7481E">
            <w:pPr>
              <w:numPr>
                <w:ilvl w:val="0"/>
                <w:numId w:val="9"/>
              </w:numPr>
              <w:tabs>
                <w:tab w:val="num" w:pos="1080"/>
              </w:tabs>
              <w:spacing w:after="0" w:line="360" w:lineRule="auto"/>
              <w:ind w:left="714" w:hanging="357"/>
              <w:jc w:val="both"/>
              <w:rPr>
                <w:rFonts w:ascii="Times New Roman" w:hAnsi="Times New Roman"/>
              </w:rPr>
            </w:pPr>
            <w:r w:rsidRPr="00F7481E">
              <w:rPr>
                <w:rFonts w:ascii="Times New Roman" w:hAnsi="Times New Roman"/>
                <w:color w:val="000000"/>
              </w:rPr>
              <w:t xml:space="preserve">Peirce, Charles S.. </w:t>
            </w:r>
            <w:r w:rsidRPr="00F7481E">
              <w:rPr>
                <w:rFonts w:ascii="Times New Roman" w:hAnsi="Times New Roman"/>
                <w:i/>
              </w:rPr>
              <w:t>Semnificaţie şi acţiune</w:t>
            </w:r>
            <w:r w:rsidRPr="00F7481E">
              <w:rPr>
                <w:rFonts w:ascii="Times New Roman" w:hAnsi="Times New Roman"/>
              </w:rPr>
              <w:t>, selecţie a textelor şi traducere de Delia Marga, prefaţă de Andrei Marga, Humanitas, Bucureşti, 1990</w:t>
            </w:r>
          </w:p>
          <w:p w:rsidR="00F7481E" w:rsidRPr="00F7481E" w:rsidRDefault="00F7481E" w:rsidP="00F7481E">
            <w:pPr>
              <w:numPr>
                <w:ilvl w:val="0"/>
                <w:numId w:val="9"/>
              </w:numPr>
              <w:tabs>
                <w:tab w:val="num" w:pos="1080"/>
              </w:tabs>
              <w:spacing w:after="0" w:line="360" w:lineRule="auto"/>
              <w:ind w:left="714" w:hanging="357"/>
              <w:jc w:val="both"/>
              <w:rPr>
                <w:rFonts w:ascii="Times New Roman" w:hAnsi="Times New Roman"/>
              </w:rPr>
            </w:pPr>
            <w:r w:rsidRPr="00F7481E">
              <w:rPr>
                <w:rFonts w:ascii="Times New Roman" w:hAnsi="Times New Roman"/>
              </w:rPr>
              <w:t xml:space="preserve">Reboul,  Anne şi Moeschler, Jacques. </w:t>
            </w:r>
            <w:r w:rsidRPr="00F7481E">
              <w:rPr>
                <w:rFonts w:ascii="Times New Roman" w:hAnsi="Times New Roman"/>
                <w:i/>
              </w:rPr>
              <w:t>Pragmatica, azi</w:t>
            </w:r>
            <w:r w:rsidRPr="00F7481E">
              <w:rPr>
                <w:rFonts w:ascii="Times New Roman" w:hAnsi="Times New Roman"/>
              </w:rPr>
              <w:t>, traducere de Liana Pop, Echinox, Cluj, 2001</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 xml:space="preserve">Peirce, Charles. </w:t>
            </w:r>
            <w:r w:rsidRPr="00F7481E">
              <w:rPr>
                <w:rFonts w:ascii="Times New Roman" w:hAnsi="Times New Roman"/>
                <w:i/>
              </w:rPr>
              <w:t>Semnificaţie şi acţiune</w:t>
            </w:r>
            <w:r w:rsidRPr="00F7481E">
              <w:rPr>
                <w:rFonts w:ascii="Times New Roman" w:hAnsi="Times New Roman"/>
              </w:rPr>
              <w:t>, Humanitas, Bucureşti, 1990</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 xml:space="preserve">Scânteie, Mihaela. </w:t>
            </w:r>
            <w:r w:rsidRPr="00F7481E">
              <w:rPr>
                <w:rFonts w:ascii="Times New Roman" w:hAnsi="Times New Roman"/>
                <w:i/>
              </w:rPr>
              <w:t>Introducere în semiotică</w:t>
            </w:r>
            <w:r w:rsidRPr="00F7481E">
              <w:rPr>
                <w:rFonts w:ascii="Times New Roman" w:hAnsi="Times New Roman"/>
              </w:rPr>
              <w:t>, Pitesti, Pygmalion, 1996</w:t>
            </w:r>
          </w:p>
          <w:p w:rsidR="00F7481E" w:rsidRPr="00F7481E" w:rsidRDefault="00F7481E" w:rsidP="00F7481E">
            <w:pPr>
              <w:pStyle w:val="FootnoteText"/>
              <w:numPr>
                <w:ilvl w:val="0"/>
                <w:numId w:val="9"/>
              </w:numPr>
              <w:spacing w:line="360" w:lineRule="auto"/>
              <w:ind w:left="714" w:hanging="357"/>
              <w:rPr>
                <w:sz w:val="24"/>
                <w:szCs w:val="24"/>
              </w:rPr>
            </w:pPr>
            <w:r w:rsidRPr="00F7481E">
              <w:rPr>
                <w:sz w:val="24"/>
                <w:szCs w:val="24"/>
              </w:rPr>
              <w:t xml:space="preserve">Sebeok, Thomas, </w:t>
            </w:r>
            <w:r w:rsidRPr="00F7481E">
              <w:rPr>
                <w:i/>
                <w:sz w:val="24"/>
                <w:szCs w:val="24"/>
              </w:rPr>
              <w:t xml:space="preserve">Semnele. O introducere în semiotică, </w:t>
            </w:r>
            <w:r w:rsidRPr="00F7481E">
              <w:rPr>
                <w:sz w:val="24"/>
                <w:szCs w:val="24"/>
              </w:rPr>
              <w:t>traducere de Sorin Mărculescu,  Humanitas, Bucureşti,2002</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 xml:space="preserve">Steiner, George. </w:t>
            </w:r>
            <w:r w:rsidRPr="00F7481E">
              <w:rPr>
                <w:rFonts w:ascii="Times New Roman" w:hAnsi="Times New Roman"/>
                <w:i/>
              </w:rPr>
              <w:t>După Babel</w:t>
            </w:r>
            <w:r w:rsidRPr="00F7481E">
              <w:rPr>
                <w:rFonts w:ascii="Times New Roman" w:hAnsi="Times New Roman"/>
              </w:rPr>
              <w:t>, traducere de Valentin Negoiţă şi Ştefan Avădanei, prefaţă de Ştefan Avădanei, Univers, Bucureşti, 1983</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 xml:space="preserve">Todorov, Tzvetan. </w:t>
            </w:r>
            <w:r w:rsidRPr="00F7481E">
              <w:rPr>
                <w:rFonts w:ascii="Times New Roman" w:hAnsi="Times New Roman"/>
                <w:i/>
              </w:rPr>
              <w:t>Teorii ale simbolului</w:t>
            </w:r>
            <w:r w:rsidRPr="00F7481E">
              <w:rPr>
                <w:rFonts w:ascii="Times New Roman" w:hAnsi="Times New Roman"/>
              </w:rPr>
              <w:t>, traducere de Mihai Murgu, prefaţă de Maria Carpov, Univers, Bucureşti, 1983</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 xml:space="preserve"> Vlad, Carmen. </w:t>
            </w:r>
            <w:r w:rsidRPr="00F7481E">
              <w:rPr>
                <w:rFonts w:ascii="Times New Roman" w:hAnsi="Times New Roman"/>
                <w:i/>
              </w:rPr>
              <w:t>Sensul- dimensiune esenţială a textului</w:t>
            </w:r>
            <w:r w:rsidRPr="00F7481E">
              <w:rPr>
                <w:rFonts w:ascii="Times New Roman" w:hAnsi="Times New Roman"/>
              </w:rPr>
              <w:t>, Dacia, Cluj, 1994</w:t>
            </w:r>
          </w:p>
          <w:p w:rsidR="00F7481E" w:rsidRPr="00F7481E" w:rsidRDefault="00F7481E" w:rsidP="00F7481E">
            <w:pPr>
              <w:numPr>
                <w:ilvl w:val="0"/>
                <w:numId w:val="9"/>
              </w:numPr>
              <w:spacing w:after="0" w:line="360" w:lineRule="auto"/>
              <w:ind w:left="714" w:hanging="357"/>
              <w:jc w:val="both"/>
              <w:rPr>
                <w:rFonts w:ascii="Times New Roman" w:hAnsi="Times New Roman"/>
              </w:rPr>
            </w:pPr>
            <w:r w:rsidRPr="00F7481E">
              <w:rPr>
                <w:rFonts w:ascii="Times New Roman" w:hAnsi="Times New Roman"/>
              </w:rPr>
              <w:t xml:space="preserve">Wald, Henri. </w:t>
            </w:r>
            <w:r w:rsidRPr="00F7481E">
              <w:rPr>
                <w:rFonts w:ascii="Times New Roman" w:hAnsi="Times New Roman"/>
                <w:i/>
              </w:rPr>
              <w:t>Expresivitatea ideilor</w:t>
            </w:r>
            <w:r w:rsidRPr="00F7481E">
              <w:rPr>
                <w:rFonts w:ascii="Times New Roman" w:hAnsi="Times New Roman"/>
              </w:rPr>
              <w:t>, Cartea Românească, Bucureşti, 1986</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8.2 </w:t>
            </w:r>
            <w:r>
              <w:rPr>
                <w:rFonts w:ascii="Times New Roman" w:hAnsi="Times New Roman"/>
                <w:sz w:val="24"/>
                <w:szCs w:val="24"/>
              </w:rPr>
              <w:t>Seminar</w:t>
            </w:r>
            <w:r w:rsidRPr="0007194F">
              <w:rPr>
                <w:rFonts w:ascii="Times New Roman" w:hAnsi="Times New Roman"/>
                <w:sz w:val="24"/>
                <w:szCs w:val="24"/>
              </w:rPr>
              <w:t xml:space="preserve"> / </w:t>
            </w:r>
            <w:r>
              <w:rPr>
                <w:rFonts w:ascii="Times New Roman" w:hAnsi="Times New Roman"/>
                <w:sz w:val="24"/>
                <w:szCs w:val="24"/>
              </w:rPr>
              <w:t>laborator</w:t>
            </w:r>
          </w:p>
        </w:tc>
        <w:tc>
          <w:tcPr>
            <w:tcW w:w="234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2834"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10682" w:type="dxa"/>
            <w:gridSpan w:val="3"/>
            <w:shd w:val="clear" w:color="auto" w:fill="D9D9D9"/>
          </w:tcPr>
          <w:p w:rsidR="00C513E9" w:rsidRPr="0007194F" w:rsidRDefault="00C513E9" w:rsidP="00450A21">
            <w:pPr>
              <w:tabs>
                <w:tab w:val="left" w:pos="2715"/>
              </w:tabs>
              <w:spacing w:after="0" w:line="240" w:lineRule="auto"/>
              <w:rPr>
                <w:rFonts w:ascii="Times New Roman" w:hAnsi="Times New Roman"/>
                <w:sz w:val="24"/>
                <w:szCs w:val="24"/>
              </w:rPr>
            </w:pP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9. </w:t>
      </w:r>
      <w:r>
        <w:rPr>
          <w:rFonts w:ascii="Times New Roman" w:hAnsi="Times New Roman"/>
          <w:b/>
          <w:sz w:val="24"/>
          <w:szCs w:val="24"/>
        </w:rPr>
        <w:t>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513E9" w:rsidRPr="0007194F" w:rsidTr="00450A21">
        <w:tc>
          <w:tcPr>
            <w:tcW w:w="10682" w:type="dxa"/>
          </w:tcPr>
          <w:p w:rsidR="00C513E9" w:rsidRPr="0007194F" w:rsidRDefault="00F7481E"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Pentru realizarea conținutului acestui curs, s-au avut în vedere orientările cele mai recente din lingvistică, pragmatică și teorie a textului, orientări care privesc limbajul ca pe un fenomen viu, dinamic și, totodată, ca </w:t>
            </w:r>
            <w:r w:rsidR="0008431E">
              <w:rPr>
                <w:rFonts w:ascii="Times New Roman" w:hAnsi="Times New Roman"/>
                <w:sz w:val="24"/>
                <w:szCs w:val="24"/>
              </w:rPr>
              <w:t xml:space="preserve">pe un instrument esențial al cunoașterii și al comunicării. Se urmărește, deopotrivă, conturarea unei perspective teoretice complexe asupra limbajului și evidențierea aplicabilității practice a acestor perspective teoretice. Evident, un alt reper a fost și necesitatea armonizării cu piața muncii, care solicită specialiști cu un bagaj solid de cunoștințe teoretice și cu abilitatea de a le utiliza în spațiul de exercitare efectivă a profesiei. </w:t>
            </w:r>
            <w:r w:rsidR="00C513E9" w:rsidRPr="0007194F">
              <w:rPr>
                <w:rFonts w:ascii="Times New Roman" w:hAnsi="Times New Roman"/>
                <w:sz w:val="24"/>
                <w:szCs w:val="24"/>
              </w:rPr>
              <w:t xml:space="preserve"> </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10.</w:t>
      </w:r>
      <w:r>
        <w:rPr>
          <w:rFonts w:ascii="Times New Roman" w:hAnsi="Times New Roman"/>
          <w:b/>
          <w:sz w:val="24"/>
          <w:szCs w:val="24"/>
        </w:rPr>
        <w:t xml:space="preserve">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3392"/>
        <w:gridCol w:w="2693"/>
        <w:gridCol w:w="1927"/>
      </w:tblGrid>
      <w:tr w:rsidR="00C513E9" w:rsidRPr="0007194F" w:rsidTr="00B034F7">
        <w:tc>
          <w:tcPr>
            <w:tcW w:w="267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Tip activitate</w:t>
            </w:r>
          </w:p>
        </w:tc>
        <w:tc>
          <w:tcPr>
            <w:tcW w:w="3392" w:type="dxa"/>
            <w:shd w:val="clear" w:color="auto" w:fill="D9D9D9"/>
          </w:tcPr>
          <w:p w:rsidR="00C513E9" w:rsidRPr="0007194F" w:rsidRDefault="00C513E9" w:rsidP="00450A21">
            <w:pPr>
              <w:spacing w:after="0" w:line="240" w:lineRule="auto"/>
              <w:ind w:left="46" w:right="-154"/>
              <w:rPr>
                <w:rFonts w:ascii="Times New Roman" w:hAnsi="Times New Roman"/>
                <w:sz w:val="24"/>
                <w:szCs w:val="24"/>
              </w:rPr>
            </w:pPr>
            <w:r w:rsidRPr="0007194F">
              <w:rPr>
                <w:rFonts w:ascii="Times New Roman" w:hAnsi="Times New Roman"/>
                <w:sz w:val="24"/>
                <w:szCs w:val="24"/>
              </w:rPr>
              <w:t xml:space="preserve">10.1 </w:t>
            </w:r>
            <w:r>
              <w:rPr>
                <w:rFonts w:ascii="Times New Roman" w:hAnsi="Times New Roman"/>
                <w:sz w:val="24"/>
                <w:szCs w:val="24"/>
              </w:rPr>
              <w:t>Criterii de evaluare</w:t>
            </w:r>
          </w:p>
        </w:tc>
        <w:tc>
          <w:tcPr>
            <w:tcW w:w="2693" w:type="dxa"/>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10.2 </w:t>
            </w:r>
            <w:r>
              <w:rPr>
                <w:rFonts w:ascii="Times New Roman" w:hAnsi="Times New Roman"/>
                <w:sz w:val="24"/>
                <w:szCs w:val="24"/>
              </w:rPr>
              <w:t>metode de evaluare</w:t>
            </w:r>
          </w:p>
        </w:tc>
        <w:tc>
          <w:tcPr>
            <w:tcW w:w="1927" w:type="dxa"/>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10.3 </w:t>
            </w:r>
            <w:r>
              <w:rPr>
                <w:rFonts w:ascii="Times New Roman" w:hAnsi="Times New Roman"/>
                <w:sz w:val="24"/>
                <w:szCs w:val="24"/>
              </w:rPr>
              <w:t>Pondere din nota finală</w:t>
            </w:r>
          </w:p>
        </w:tc>
      </w:tr>
      <w:tr w:rsidR="00C513E9" w:rsidRPr="0007194F" w:rsidTr="00B034F7">
        <w:trPr>
          <w:trHeight w:val="135"/>
        </w:trPr>
        <w:tc>
          <w:tcPr>
            <w:tcW w:w="2670" w:type="dxa"/>
            <w:vMerge w:val="restart"/>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10.4 </w:t>
            </w:r>
            <w:r>
              <w:rPr>
                <w:rFonts w:ascii="Times New Roman" w:hAnsi="Times New Roman"/>
                <w:sz w:val="24"/>
                <w:szCs w:val="24"/>
              </w:rPr>
              <w:t>Curs</w:t>
            </w:r>
          </w:p>
        </w:tc>
        <w:tc>
          <w:tcPr>
            <w:tcW w:w="3392" w:type="dxa"/>
            <w:shd w:val="clear" w:color="auto" w:fill="D9D9D9"/>
          </w:tcPr>
          <w:p w:rsidR="00C513E9" w:rsidRDefault="0008431E" w:rsidP="00450A21">
            <w:pPr>
              <w:spacing w:after="0" w:line="240" w:lineRule="auto"/>
              <w:rPr>
                <w:rFonts w:ascii="Times New Roman" w:hAnsi="Times New Roman"/>
                <w:sz w:val="24"/>
                <w:szCs w:val="24"/>
              </w:rPr>
            </w:pPr>
            <w:r>
              <w:rPr>
                <w:rFonts w:ascii="Times New Roman" w:hAnsi="Times New Roman"/>
                <w:sz w:val="24"/>
                <w:szCs w:val="24"/>
              </w:rPr>
              <w:t xml:space="preserve">-internalizarea </w:t>
            </w:r>
            <w:r w:rsidR="003001F2">
              <w:rPr>
                <w:rFonts w:ascii="Times New Roman" w:hAnsi="Times New Roman"/>
                <w:sz w:val="24"/>
                <w:szCs w:val="24"/>
              </w:rPr>
              <w:t>noțiunilor teoretice și capacitatea de a opera cu acestea</w:t>
            </w:r>
          </w:p>
          <w:p w:rsidR="003001F2" w:rsidRPr="0007194F" w:rsidRDefault="003001F2" w:rsidP="00450A21">
            <w:pPr>
              <w:spacing w:after="0" w:line="240" w:lineRule="auto"/>
              <w:rPr>
                <w:rFonts w:ascii="Times New Roman" w:hAnsi="Times New Roman"/>
                <w:sz w:val="24"/>
                <w:szCs w:val="24"/>
              </w:rPr>
            </w:pPr>
            <w:r>
              <w:rPr>
                <w:rFonts w:ascii="Times New Roman" w:hAnsi="Times New Roman"/>
                <w:sz w:val="24"/>
                <w:szCs w:val="24"/>
              </w:rPr>
              <w:t>-capacitatea de a stabili conexiuni între diverse perspective teoretice sau între acestea și experiența practică</w:t>
            </w:r>
          </w:p>
        </w:tc>
        <w:tc>
          <w:tcPr>
            <w:tcW w:w="2693" w:type="dxa"/>
          </w:tcPr>
          <w:p w:rsidR="00C513E9" w:rsidRPr="0007194F" w:rsidRDefault="003001F2" w:rsidP="00450A21">
            <w:pPr>
              <w:spacing w:after="0" w:line="240" w:lineRule="auto"/>
              <w:rPr>
                <w:rFonts w:ascii="Times New Roman" w:hAnsi="Times New Roman"/>
                <w:sz w:val="24"/>
                <w:szCs w:val="24"/>
              </w:rPr>
            </w:pPr>
            <w:r>
              <w:rPr>
                <w:rFonts w:ascii="Times New Roman" w:hAnsi="Times New Roman"/>
                <w:sz w:val="24"/>
                <w:szCs w:val="24"/>
              </w:rPr>
              <w:t>Examen scris</w:t>
            </w:r>
          </w:p>
        </w:tc>
        <w:tc>
          <w:tcPr>
            <w:tcW w:w="1927" w:type="dxa"/>
          </w:tcPr>
          <w:p w:rsidR="00C513E9" w:rsidRPr="0007194F" w:rsidRDefault="003001F2" w:rsidP="00450A21">
            <w:pPr>
              <w:spacing w:after="0" w:line="240" w:lineRule="auto"/>
              <w:rPr>
                <w:rFonts w:ascii="Times New Roman" w:hAnsi="Times New Roman"/>
                <w:sz w:val="24"/>
                <w:szCs w:val="24"/>
              </w:rPr>
            </w:pPr>
            <w:r>
              <w:rPr>
                <w:rFonts w:ascii="Times New Roman" w:hAnsi="Times New Roman"/>
                <w:sz w:val="24"/>
                <w:szCs w:val="24"/>
              </w:rPr>
              <w:t>50%</w:t>
            </w:r>
          </w:p>
        </w:tc>
      </w:tr>
      <w:tr w:rsidR="00C513E9" w:rsidRPr="0007194F" w:rsidTr="00B034F7">
        <w:trPr>
          <w:trHeight w:val="135"/>
        </w:trPr>
        <w:tc>
          <w:tcPr>
            <w:tcW w:w="2670" w:type="dxa"/>
            <w:vMerge/>
          </w:tcPr>
          <w:p w:rsidR="00C513E9" w:rsidRPr="0007194F" w:rsidRDefault="00C513E9" w:rsidP="00450A21">
            <w:pPr>
              <w:spacing w:after="0" w:line="240" w:lineRule="auto"/>
              <w:rPr>
                <w:rFonts w:ascii="Times New Roman" w:hAnsi="Times New Roman"/>
                <w:sz w:val="24"/>
                <w:szCs w:val="24"/>
              </w:rPr>
            </w:pPr>
          </w:p>
        </w:tc>
        <w:tc>
          <w:tcPr>
            <w:tcW w:w="3392"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693" w:type="dxa"/>
          </w:tcPr>
          <w:p w:rsidR="00C513E9" w:rsidRPr="0007194F" w:rsidRDefault="00C513E9" w:rsidP="00450A21">
            <w:pPr>
              <w:spacing w:after="0" w:line="240" w:lineRule="auto"/>
              <w:rPr>
                <w:rFonts w:ascii="Times New Roman" w:hAnsi="Times New Roman"/>
                <w:sz w:val="24"/>
                <w:szCs w:val="24"/>
              </w:rPr>
            </w:pPr>
          </w:p>
        </w:tc>
        <w:tc>
          <w:tcPr>
            <w:tcW w:w="192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B034F7">
        <w:trPr>
          <w:trHeight w:val="135"/>
        </w:trPr>
        <w:tc>
          <w:tcPr>
            <w:tcW w:w="2670" w:type="dxa"/>
            <w:vMerge w:val="restart"/>
          </w:tcPr>
          <w:p w:rsidR="00C513E9" w:rsidRPr="0007194F" w:rsidRDefault="00C513E9" w:rsidP="00450A21">
            <w:pPr>
              <w:spacing w:after="0" w:line="240" w:lineRule="auto"/>
              <w:ind w:right="-150"/>
              <w:rPr>
                <w:rFonts w:ascii="Times New Roman" w:hAnsi="Times New Roman"/>
                <w:sz w:val="24"/>
                <w:szCs w:val="24"/>
              </w:rPr>
            </w:pPr>
            <w:r w:rsidRPr="0007194F">
              <w:rPr>
                <w:rFonts w:ascii="Times New Roman" w:hAnsi="Times New Roman"/>
                <w:sz w:val="24"/>
                <w:szCs w:val="24"/>
              </w:rPr>
              <w:t>10.5 S</w:t>
            </w:r>
            <w:r>
              <w:rPr>
                <w:rFonts w:ascii="Times New Roman" w:hAnsi="Times New Roman"/>
                <w:sz w:val="24"/>
                <w:szCs w:val="24"/>
              </w:rPr>
              <w:t>eminar</w:t>
            </w:r>
            <w:r w:rsidRPr="0007194F">
              <w:rPr>
                <w:rFonts w:ascii="Times New Roman" w:hAnsi="Times New Roman"/>
                <w:sz w:val="24"/>
                <w:szCs w:val="24"/>
              </w:rPr>
              <w:t>/</w:t>
            </w:r>
            <w:r>
              <w:rPr>
                <w:rFonts w:ascii="Times New Roman" w:hAnsi="Times New Roman"/>
                <w:sz w:val="24"/>
                <w:szCs w:val="24"/>
              </w:rPr>
              <w:t>laborator</w:t>
            </w:r>
          </w:p>
        </w:tc>
        <w:tc>
          <w:tcPr>
            <w:tcW w:w="3392"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693" w:type="dxa"/>
          </w:tcPr>
          <w:p w:rsidR="00C513E9" w:rsidRPr="0007194F" w:rsidRDefault="003001F2" w:rsidP="00450A21">
            <w:pPr>
              <w:spacing w:after="0" w:line="240" w:lineRule="auto"/>
              <w:rPr>
                <w:rFonts w:ascii="Times New Roman" w:hAnsi="Times New Roman"/>
                <w:sz w:val="24"/>
                <w:szCs w:val="24"/>
              </w:rPr>
            </w:pPr>
            <w:r>
              <w:rPr>
                <w:rFonts w:ascii="Times New Roman" w:hAnsi="Times New Roman"/>
                <w:sz w:val="24"/>
                <w:szCs w:val="24"/>
              </w:rPr>
              <w:t>Proiect predat în sesiune</w:t>
            </w:r>
          </w:p>
        </w:tc>
        <w:tc>
          <w:tcPr>
            <w:tcW w:w="1927" w:type="dxa"/>
          </w:tcPr>
          <w:p w:rsidR="00C513E9" w:rsidRPr="0007194F" w:rsidRDefault="003001F2" w:rsidP="00450A21">
            <w:pPr>
              <w:spacing w:after="0" w:line="240" w:lineRule="auto"/>
              <w:rPr>
                <w:rFonts w:ascii="Times New Roman" w:hAnsi="Times New Roman"/>
                <w:sz w:val="24"/>
                <w:szCs w:val="24"/>
              </w:rPr>
            </w:pPr>
            <w:r>
              <w:rPr>
                <w:rFonts w:ascii="Times New Roman" w:hAnsi="Times New Roman"/>
                <w:sz w:val="24"/>
                <w:szCs w:val="24"/>
              </w:rPr>
              <w:t>50%</w:t>
            </w:r>
          </w:p>
        </w:tc>
      </w:tr>
      <w:tr w:rsidR="00C513E9" w:rsidRPr="0007194F" w:rsidTr="00B034F7">
        <w:trPr>
          <w:trHeight w:val="135"/>
        </w:trPr>
        <w:tc>
          <w:tcPr>
            <w:tcW w:w="2670" w:type="dxa"/>
            <w:vMerge/>
          </w:tcPr>
          <w:p w:rsidR="00C513E9" w:rsidRPr="0007194F" w:rsidRDefault="00C513E9" w:rsidP="00450A21">
            <w:pPr>
              <w:spacing w:after="0" w:line="240" w:lineRule="auto"/>
              <w:ind w:right="-150"/>
              <w:rPr>
                <w:rFonts w:ascii="Times New Roman" w:hAnsi="Times New Roman"/>
                <w:sz w:val="24"/>
                <w:szCs w:val="24"/>
              </w:rPr>
            </w:pPr>
          </w:p>
        </w:tc>
        <w:tc>
          <w:tcPr>
            <w:tcW w:w="3392"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693" w:type="dxa"/>
          </w:tcPr>
          <w:p w:rsidR="00C513E9" w:rsidRPr="0007194F" w:rsidRDefault="00C513E9" w:rsidP="00450A21">
            <w:pPr>
              <w:spacing w:after="0" w:line="240" w:lineRule="auto"/>
              <w:rPr>
                <w:rFonts w:ascii="Times New Roman" w:hAnsi="Times New Roman"/>
                <w:sz w:val="24"/>
                <w:szCs w:val="24"/>
              </w:rPr>
            </w:pPr>
          </w:p>
        </w:tc>
        <w:tc>
          <w:tcPr>
            <w:tcW w:w="192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10682" w:type="dxa"/>
            <w:gridSpan w:val="4"/>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10.6 </w:t>
            </w:r>
            <w:r>
              <w:rPr>
                <w:rFonts w:ascii="Times New Roman" w:hAnsi="Times New Roman"/>
                <w:sz w:val="24"/>
                <w:szCs w:val="24"/>
              </w:rPr>
              <w:t>Standard minim de performanţă</w:t>
            </w:r>
          </w:p>
        </w:tc>
      </w:tr>
      <w:tr w:rsidR="00C513E9" w:rsidRPr="0007194F" w:rsidTr="00450A21">
        <w:tc>
          <w:tcPr>
            <w:tcW w:w="10682" w:type="dxa"/>
            <w:gridSpan w:val="4"/>
          </w:tcPr>
          <w:p w:rsidR="00C513E9" w:rsidRPr="0007194F" w:rsidRDefault="00C513E9" w:rsidP="00450A21">
            <w:pPr>
              <w:numPr>
                <w:ilvl w:val="0"/>
                <w:numId w:val="8"/>
              </w:numPr>
              <w:spacing w:after="0" w:line="240" w:lineRule="auto"/>
              <w:rPr>
                <w:rFonts w:ascii="Times New Roman" w:hAnsi="Times New Roman"/>
                <w:sz w:val="24"/>
                <w:szCs w:val="24"/>
              </w:rPr>
            </w:pPr>
            <w:r w:rsidRPr="0007194F">
              <w:rPr>
                <w:rFonts w:ascii="Times New Roman" w:hAnsi="Times New Roman"/>
                <w:sz w:val="24"/>
                <w:szCs w:val="24"/>
              </w:rPr>
              <w:t xml:space="preserve"> </w:t>
            </w:r>
            <w:r w:rsidR="003001F2">
              <w:rPr>
                <w:rFonts w:ascii="Times New Roman" w:hAnsi="Times New Roman"/>
                <w:sz w:val="24"/>
                <w:szCs w:val="24"/>
              </w:rPr>
              <w:t>La finalul semestrului, studenții vor asimila unele noțiuni și perspective teoretice esențiale, asupra cărora se va insista la curs în acest sens. Vor fi capabili să opereze conexiuni între astfel de perspective, să își exprime opinia asupra lor și să arate aplicabilitatea lor practică. Proiectul realizat va arăta, în plus, modul în care pot elabora un text coerent și elocvent, cu respectarea standardelor învățate privind coerența și coeziunea textuală.</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bl>
    <w:p w:rsidR="00C513E9" w:rsidRPr="0007194F" w:rsidRDefault="00C513E9" w:rsidP="003E7F77">
      <w:pPr>
        <w:rPr>
          <w:rFonts w:ascii="Times New Roman" w:hAnsi="Times New Roman"/>
          <w:sz w:val="24"/>
          <w:szCs w:val="24"/>
        </w:rPr>
      </w:pPr>
    </w:p>
    <w:p w:rsidR="00C513E9" w:rsidRPr="0007194F" w:rsidRDefault="00C513E9" w:rsidP="003E7F77">
      <w:pPr>
        <w:rPr>
          <w:rFonts w:ascii="Times New Roman" w:hAnsi="Times New Roman"/>
          <w:sz w:val="24"/>
          <w:szCs w:val="24"/>
        </w:rPr>
      </w:pPr>
    </w:p>
    <w:p w:rsidR="00C513E9" w:rsidRPr="0007194F" w:rsidRDefault="00C513E9" w:rsidP="00FA037A">
      <w:pPr>
        <w:ind w:firstLine="708"/>
        <w:rPr>
          <w:rFonts w:ascii="Times New Roman" w:hAnsi="Times New Roman"/>
          <w:sz w:val="24"/>
          <w:szCs w:val="24"/>
        </w:rPr>
      </w:pPr>
      <w:r>
        <w:rPr>
          <w:rFonts w:ascii="Times New Roman" w:hAnsi="Times New Roman"/>
          <w:sz w:val="24"/>
          <w:szCs w:val="24"/>
        </w:rPr>
        <w:t>Data completării</w:t>
      </w:r>
      <w:r>
        <w:rPr>
          <w:rFonts w:ascii="Times New Roman" w:hAnsi="Times New Roman"/>
          <w:sz w:val="24"/>
          <w:szCs w:val="24"/>
        </w:rPr>
        <w:tab/>
      </w:r>
      <w:r>
        <w:rPr>
          <w:rFonts w:ascii="Times New Roman" w:hAnsi="Times New Roman"/>
          <w:sz w:val="24"/>
          <w:szCs w:val="24"/>
        </w:rPr>
        <w:tab/>
        <w:t>Semnătura titularului de curs</w:t>
      </w:r>
      <w:r>
        <w:rPr>
          <w:rFonts w:ascii="Times New Roman" w:hAnsi="Times New Roman"/>
          <w:sz w:val="24"/>
          <w:szCs w:val="24"/>
        </w:rPr>
        <w:tab/>
      </w:r>
      <w:r>
        <w:rPr>
          <w:rFonts w:ascii="Times New Roman" w:hAnsi="Times New Roman"/>
          <w:sz w:val="24"/>
          <w:szCs w:val="24"/>
        </w:rPr>
        <w:tab/>
        <w:t>Semnătura titularului de seminar</w:t>
      </w:r>
    </w:p>
    <w:p w:rsidR="00C513E9" w:rsidRPr="0007194F" w:rsidRDefault="00853646" w:rsidP="00853646">
      <w:pPr>
        <w:rPr>
          <w:rFonts w:ascii="Times New Roman" w:hAnsi="Times New Roman"/>
          <w:sz w:val="24"/>
          <w:szCs w:val="24"/>
        </w:rPr>
      </w:pPr>
      <w:r>
        <w:rPr>
          <w:rFonts w:ascii="Times New Roman" w:hAnsi="Times New Roman"/>
          <w:sz w:val="24"/>
          <w:szCs w:val="24"/>
        </w:rPr>
        <w:t xml:space="preserve">               16. 09. 2019</w:t>
      </w:r>
      <w:r w:rsidR="00C513E9">
        <w:rPr>
          <w:rFonts w:ascii="Times New Roman" w:hAnsi="Times New Roman"/>
          <w:sz w:val="24"/>
          <w:szCs w:val="24"/>
        </w:rPr>
        <w:tab/>
      </w:r>
      <w:r w:rsidR="00C513E9">
        <w:rPr>
          <w:rFonts w:ascii="Times New Roman" w:hAnsi="Times New Roman"/>
          <w:sz w:val="24"/>
          <w:szCs w:val="24"/>
        </w:rPr>
        <w:tab/>
      </w:r>
      <w:r>
        <w:rPr>
          <w:rFonts w:ascii="Times New Roman" w:hAnsi="Times New Roman"/>
          <w:sz w:val="24"/>
          <w:szCs w:val="24"/>
        </w:rPr>
        <w:tab/>
        <w:t>Cristian Radu</w:t>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Pr>
          <w:rFonts w:ascii="Times New Roman" w:hAnsi="Times New Roman"/>
          <w:sz w:val="24"/>
          <w:szCs w:val="24"/>
        </w:rPr>
        <w:tab/>
        <w:t>Cristian Radu</w:t>
      </w:r>
    </w:p>
    <w:p w:rsidR="00C513E9" w:rsidRPr="0007194F" w:rsidRDefault="00C513E9" w:rsidP="003E7F77">
      <w:pPr>
        <w:rPr>
          <w:rFonts w:ascii="Times New Roman" w:hAnsi="Times New Roman"/>
          <w:sz w:val="24"/>
          <w:szCs w:val="24"/>
        </w:rPr>
      </w:pPr>
    </w:p>
    <w:p w:rsidR="00C513E9" w:rsidRPr="0007194F" w:rsidRDefault="00C513E9" w:rsidP="00FA037A">
      <w:pPr>
        <w:ind w:firstLine="708"/>
        <w:rPr>
          <w:rFonts w:ascii="Times New Roman" w:hAnsi="Times New Roman"/>
          <w:sz w:val="24"/>
          <w:szCs w:val="24"/>
        </w:rPr>
      </w:pPr>
      <w:r>
        <w:rPr>
          <w:rFonts w:ascii="Times New Roman" w:hAnsi="Times New Roman"/>
          <w:sz w:val="24"/>
          <w:szCs w:val="24"/>
        </w:rPr>
        <w:t>Data avizării în departament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Semnătura directorului de departament</w:t>
      </w:r>
      <w:r w:rsidRPr="0007194F">
        <w:rPr>
          <w:rFonts w:ascii="Times New Roman" w:hAnsi="Times New Roman"/>
          <w:sz w:val="24"/>
          <w:szCs w:val="24"/>
        </w:rPr>
        <w:tab/>
      </w:r>
    </w:p>
    <w:p w:rsidR="00C513E9" w:rsidRPr="0007194F" w:rsidRDefault="00853646" w:rsidP="00FA037A">
      <w:pPr>
        <w:ind w:firstLine="708"/>
        <w:rPr>
          <w:rFonts w:ascii="Times New Roman" w:hAnsi="Times New Roman"/>
          <w:sz w:val="24"/>
          <w:szCs w:val="24"/>
        </w:rPr>
      </w:pPr>
      <w:r>
        <w:rPr>
          <w:rFonts w:ascii="Times New Roman" w:hAnsi="Times New Roman"/>
          <w:sz w:val="24"/>
          <w:szCs w:val="24"/>
        </w:rPr>
        <w:t xml:space="preserve">      23. 09. 2019</w:t>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Pr>
          <w:rFonts w:ascii="Times New Roman" w:hAnsi="Times New Roman"/>
          <w:sz w:val="24"/>
          <w:szCs w:val="24"/>
        </w:rPr>
        <w:t>Ioan Hosu</w:t>
      </w:r>
      <w:bookmarkStart w:id="0" w:name="_GoBack"/>
      <w:bookmarkEnd w:id="0"/>
      <w:r w:rsidR="00C513E9" w:rsidRPr="0007194F">
        <w:rPr>
          <w:rFonts w:ascii="Times New Roman" w:hAnsi="Times New Roman"/>
          <w:sz w:val="24"/>
          <w:szCs w:val="24"/>
        </w:rPr>
        <w:tab/>
      </w:r>
    </w:p>
    <w:sectPr w:rsidR="00C513E9" w:rsidRPr="0007194F"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1FB1722"/>
    <w:multiLevelType w:val="hybridMultilevel"/>
    <w:tmpl w:val="49DE3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2"/>
  </w:compat>
  <w:rsids>
    <w:rsidRoot w:val="003E7F77"/>
    <w:rsid w:val="00025743"/>
    <w:rsid w:val="0007194F"/>
    <w:rsid w:val="0008431E"/>
    <w:rsid w:val="002121EC"/>
    <w:rsid w:val="0027455B"/>
    <w:rsid w:val="002812A5"/>
    <w:rsid w:val="00291777"/>
    <w:rsid w:val="003001F2"/>
    <w:rsid w:val="0034390B"/>
    <w:rsid w:val="00343DED"/>
    <w:rsid w:val="003544D0"/>
    <w:rsid w:val="003644E4"/>
    <w:rsid w:val="003806E1"/>
    <w:rsid w:val="0039080F"/>
    <w:rsid w:val="003B5A02"/>
    <w:rsid w:val="003E7F77"/>
    <w:rsid w:val="00450A21"/>
    <w:rsid w:val="00510A9F"/>
    <w:rsid w:val="005A12E1"/>
    <w:rsid w:val="005D3B1A"/>
    <w:rsid w:val="00635883"/>
    <w:rsid w:val="00696A5C"/>
    <w:rsid w:val="006D061F"/>
    <w:rsid w:val="006D52E1"/>
    <w:rsid w:val="006D7018"/>
    <w:rsid w:val="00706A21"/>
    <w:rsid w:val="007449F1"/>
    <w:rsid w:val="00744F4F"/>
    <w:rsid w:val="00757C43"/>
    <w:rsid w:val="00761633"/>
    <w:rsid w:val="008027E9"/>
    <w:rsid w:val="0083153A"/>
    <w:rsid w:val="00853646"/>
    <w:rsid w:val="008712DB"/>
    <w:rsid w:val="00897094"/>
    <w:rsid w:val="00897E4F"/>
    <w:rsid w:val="0090184A"/>
    <w:rsid w:val="0092117F"/>
    <w:rsid w:val="009E7AE9"/>
    <w:rsid w:val="00A352F6"/>
    <w:rsid w:val="00A5014E"/>
    <w:rsid w:val="00A637BC"/>
    <w:rsid w:val="00A66AC9"/>
    <w:rsid w:val="00A74FCB"/>
    <w:rsid w:val="00AB18CF"/>
    <w:rsid w:val="00B034F7"/>
    <w:rsid w:val="00B7109F"/>
    <w:rsid w:val="00BB3A8B"/>
    <w:rsid w:val="00C1183D"/>
    <w:rsid w:val="00C513E9"/>
    <w:rsid w:val="00CE71E1"/>
    <w:rsid w:val="00DD2B25"/>
    <w:rsid w:val="00E037F6"/>
    <w:rsid w:val="00EB1368"/>
    <w:rsid w:val="00EF544C"/>
    <w:rsid w:val="00F15C49"/>
    <w:rsid w:val="00F57F84"/>
    <w:rsid w:val="00F7481E"/>
    <w:rsid w:val="00FA03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1B86A"/>
  <w15:docId w15:val="{5460C966-3F21-467B-8A2A-BF0D881E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5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F84"/>
    <w:rPr>
      <w:rFonts w:ascii="Times New Roman" w:hAnsi="Times New Roman" w:cs="Times New Roman"/>
      <w:sz w:val="2"/>
      <w:lang w:val="ro-RO"/>
    </w:rPr>
  </w:style>
  <w:style w:type="paragraph" w:styleId="FootnoteText">
    <w:name w:val="footnote text"/>
    <w:basedOn w:val="Normal"/>
    <w:link w:val="FootnoteTextChar"/>
    <w:semiHidden/>
    <w:rsid w:val="00F7481E"/>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F7481E"/>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1197</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ap</cp:lastModifiedBy>
  <cp:revision>4</cp:revision>
  <cp:lastPrinted>2012-06-29T09:42:00Z</cp:lastPrinted>
  <dcterms:created xsi:type="dcterms:W3CDTF">2019-03-17T11:54:00Z</dcterms:created>
  <dcterms:modified xsi:type="dcterms:W3CDTF">2020-02-23T09:16:00Z</dcterms:modified>
</cp:coreProperties>
</file>