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0E199" w14:textId="77777777" w:rsidR="00976102" w:rsidRPr="00B63B83" w:rsidRDefault="00976102" w:rsidP="000D064B">
      <w:pPr>
        <w:rPr>
          <w:sz w:val="24"/>
          <w:szCs w:val="24"/>
          <w:lang w:val="ro-RO"/>
        </w:rPr>
      </w:pPr>
    </w:p>
    <w:p w14:paraId="352B8865" w14:textId="77777777" w:rsidR="00235190" w:rsidRPr="00B63B83" w:rsidRDefault="00DF5C86" w:rsidP="000D064B">
      <w:pPr>
        <w:pStyle w:val="Heading2"/>
        <w:numPr>
          <w:ilvl w:val="0"/>
          <w:numId w:val="0"/>
        </w:numPr>
        <w:ind w:firstLine="567"/>
        <w:jc w:val="center"/>
        <w:rPr>
          <w:szCs w:val="24"/>
        </w:rPr>
      </w:pPr>
      <w:r w:rsidRPr="00B63B83">
        <w:rPr>
          <w:szCs w:val="24"/>
        </w:rPr>
        <w:t>FIŞA DISCIPLINEI</w:t>
      </w:r>
    </w:p>
    <w:p w14:paraId="72EB2DE0" w14:textId="77777777" w:rsidR="00DF5C86" w:rsidRPr="00B63B83" w:rsidRDefault="00DF5C86" w:rsidP="000D064B">
      <w:pPr>
        <w:pStyle w:val="BodyText2"/>
        <w:rPr>
          <w:b/>
          <w:szCs w:val="24"/>
        </w:rPr>
      </w:pPr>
    </w:p>
    <w:p w14:paraId="434BCC75" w14:textId="77777777" w:rsidR="00DF5C86" w:rsidRPr="00B63B83" w:rsidRDefault="00DF5C86" w:rsidP="000D064B">
      <w:pPr>
        <w:pStyle w:val="BodyText2"/>
        <w:rPr>
          <w:b/>
          <w:szCs w:val="24"/>
        </w:rPr>
      </w:pPr>
      <w:r w:rsidRPr="00B63B83">
        <w:rPr>
          <w:b/>
          <w:szCs w:val="24"/>
        </w:rPr>
        <w:t>1. Date despre program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498"/>
      </w:tblGrid>
      <w:tr w:rsidR="00DF5C86" w:rsidRPr="00B63B83" w14:paraId="7E58E8DE" w14:textId="77777777" w:rsidTr="002E4F45">
        <w:trPr>
          <w:trHeight w:val="269"/>
        </w:trPr>
        <w:tc>
          <w:tcPr>
            <w:tcW w:w="3402" w:type="dxa"/>
          </w:tcPr>
          <w:p w14:paraId="4DEF7580" w14:textId="77777777" w:rsidR="00DF5C86" w:rsidRPr="00B63B83" w:rsidRDefault="00DF5C86" w:rsidP="000D064B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 xml:space="preserve">1.1. </w:t>
            </w:r>
            <w:proofErr w:type="spellStart"/>
            <w:r w:rsidRPr="00B63B83">
              <w:rPr>
                <w:b w:val="0"/>
                <w:szCs w:val="24"/>
                <w:lang w:val="ro-RO"/>
              </w:rPr>
              <w:t>Instituţia</w:t>
            </w:r>
            <w:proofErr w:type="spellEnd"/>
            <w:r w:rsidRPr="00B63B83">
              <w:rPr>
                <w:b w:val="0"/>
                <w:szCs w:val="24"/>
                <w:lang w:val="ro-RO"/>
              </w:rPr>
              <w:t xml:space="preserve"> de </w:t>
            </w:r>
            <w:proofErr w:type="spellStart"/>
            <w:r w:rsidRPr="00B63B83">
              <w:rPr>
                <w:b w:val="0"/>
                <w:szCs w:val="24"/>
                <w:lang w:val="ro-RO"/>
              </w:rPr>
              <w:t>învăţământ</w:t>
            </w:r>
            <w:proofErr w:type="spellEnd"/>
            <w:r w:rsidRPr="00B63B83">
              <w:rPr>
                <w:b w:val="0"/>
                <w:szCs w:val="24"/>
                <w:lang w:val="ro-RO"/>
              </w:rPr>
              <w:t xml:space="preserve"> superior</w:t>
            </w:r>
          </w:p>
        </w:tc>
        <w:tc>
          <w:tcPr>
            <w:tcW w:w="6498" w:type="dxa"/>
            <w:vAlign w:val="center"/>
          </w:tcPr>
          <w:p w14:paraId="767B96E6" w14:textId="77777777" w:rsidR="00DF5C86" w:rsidRPr="00B63B83" w:rsidRDefault="00DF5C86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 xml:space="preserve">Universitatea </w:t>
            </w:r>
            <w:r w:rsidR="00E05207" w:rsidRPr="00B63B83">
              <w:rPr>
                <w:b w:val="0"/>
                <w:szCs w:val="24"/>
                <w:lang w:val="ro-RO"/>
              </w:rPr>
              <w:t>Babeș-Bolyai din Cluj Napoca</w:t>
            </w:r>
          </w:p>
        </w:tc>
      </w:tr>
      <w:tr w:rsidR="00DF5C86" w:rsidRPr="00B63B83" w14:paraId="2BD2FF47" w14:textId="77777777" w:rsidTr="00C1331A">
        <w:tc>
          <w:tcPr>
            <w:tcW w:w="3402" w:type="dxa"/>
          </w:tcPr>
          <w:p w14:paraId="33EA7B78" w14:textId="77777777" w:rsidR="00DF5C86" w:rsidRPr="00B63B83" w:rsidRDefault="00DF5C86" w:rsidP="000D064B">
            <w:pPr>
              <w:pStyle w:val="Heading5"/>
              <w:spacing w:before="0" w:line="240" w:lineRule="auto"/>
              <w:ind w:left="34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1.2. Facultatea</w:t>
            </w:r>
          </w:p>
        </w:tc>
        <w:tc>
          <w:tcPr>
            <w:tcW w:w="6498" w:type="dxa"/>
            <w:vAlign w:val="center"/>
          </w:tcPr>
          <w:p w14:paraId="458F76F2" w14:textId="77777777" w:rsidR="00DF5C86" w:rsidRPr="00B63B83" w:rsidRDefault="002E4F45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Facultatea de Științe Politice, Administrative și ale Comunicării</w:t>
            </w:r>
          </w:p>
        </w:tc>
      </w:tr>
      <w:tr w:rsidR="00DF5C86" w:rsidRPr="00B63B83" w14:paraId="2D10A7E7" w14:textId="77777777" w:rsidTr="00C1331A">
        <w:tc>
          <w:tcPr>
            <w:tcW w:w="3402" w:type="dxa"/>
          </w:tcPr>
          <w:p w14:paraId="589806B5" w14:textId="77777777" w:rsidR="00DF5C86" w:rsidRPr="00B63B83" w:rsidRDefault="00DF5C86" w:rsidP="000D064B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1.3. Departamentul</w:t>
            </w:r>
          </w:p>
        </w:tc>
        <w:tc>
          <w:tcPr>
            <w:tcW w:w="6498" w:type="dxa"/>
            <w:vAlign w:val="center"/>
          </w:tcPr>
          <w:p w14:paraId="5B462545" w14:textId="77777777" w:rsidR="00DF5C86" w:rsidRPr="00B63B83" w:rsidRDefault="002E4F45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Departamentul de Comunicare, Relații Publice și Publicitate</w:t>
            </w:r>
          </w:p>
        </w:tc>
      </w:tr>
      <w:tr w:rsidR="00DF5C86" w:rsidRPr="00B63B83" w14:paraId="100EB56E" w14:textId="77777777" w:rsidTr="00C1331A">
        <w:tc>
          <w:tcPr>
            <w:tcW w:w="3402" w:type="dxa"/>
          </w:tcPr>
          <w:p w14:paraId="7306089B" w14:textId="77777777" w:rsidR="00DF5C86" w:rsidRPr="00B63B83" w:rsidRDefault="00DF5C86" w:rsidP="000D064B">
            <w:pPr>
              <w:ind w:left="34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1.4.</w:t>
            </w:r>
            <w:r w:rsidRPr="00B63B83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B63B83">
              <w:rPr>
                <w:sz w:val="24"/>
                <w:szCs w:val="24"/>
                <w:lang w:val="ro-RO"/>
              </w:rPr>
              <w:t>Domeniul de studii</w:t>
            </w:r>
          </w:p>
        </w:tc>
        <w:tc>
          <w:tcPr>
            <w:tcW w:w="6498" w:type="dxa"/>
            <w:vAlign w:val="center"/>
          </w:tcPr>
          <w:p w14:paraId="49850B48" w14:textId="77777777" w:rsidR="00DF5C86" w:rsidRPr="00B63B83" w:rsidRDefault="002E4F45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Științe ale Comunicării</w:t>
            </w:r>
          </w:p>
        </w:tc>
      </w:tr>
      <w:tr w:rsidR="00DF5C86" w:rsidRPr="00B63B83" w14:paraId="0D4FB477" w14:textId="77777777" w:rsidTr="00C1331A">
        <w:tc>
          <w:tcPr>
            <w:tcW w:w="3402" w:type="dxa"/>
          </w:tcPr>
          <w:p w14:paraId="1F53027F" w14:textId="77777777" w:rsidR="00DF5C86" w:rsidRPr="00B63B83" w:rsidRDefault="00DF5C86" w:rsidP="000D064B">
            <w:pPr>
              <w:ind w:left="34"/>
              <w:rPr>
                <w:sz w:val="24"/>
                <w:szCs w:val="24"/>
                <w:vertAlign w:val="superscript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1.5.</w:t>
            </w:r>
            <w:r w:rsidRPr="00B63B83">
              <w:rPr>
                <w:b/>
                <w:sz w:val="24"/>
                <w:szCs w:val="24"/>
                <w:lang w:val="ro-RO"/>
              </w:rPr>
              <w:t xml:space="preserve"> </w:t>
            </w:r>
            <w:r w:rsidRPr="00B63B83">
              <w:rPr>
                <w:sz w:val="24"/>
                <w:szCs w:val="24"/>
                <w:lang w:val="ro-RO"/>
              </w:rPr>
              <w:t>Ciclul de studii</w:t>
            </w:r>
          </w:p>
        </w:tc>
        <w:tc>
          <w:tcPr>
            <w:tcW w:w="6498" w:type="dxa"/>
            <w:vAlign w:val="center"/>
          </w:tcPr>
          <w:p w14:paraId="4E938B31" w14:textId="77777777" w:rsidR="00DF5C86" w:rsidRPr="00B63B83" w:rsidRDefault="006B7CA0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 xml:space="preserve">Master </w:t>
            </w:r>
          </w:p>
        </w:tc>
      </w:tr>
      <w:tr w:rsidR="00DF5C86" w:rsidRPr="00B63B83" w14:paraId="4A1BC925" w14:textId="77777777" w:rsidTr="00C1331A">
        <w:trPr>
          <w:trHeight w:val="106"/>
        </w:trPr>
        <w:tc>
          <w:tcPr>
            <w:tcW w:w="3402" w:type="dxa"/>
          </w:tcPr>
          <w:p w14:paraId="45CAEEA8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1.6. Programul de studii / Calificarea</w:t>
            </w:r>
          </w:p>
        </w:tc>
        <w:tc>
          <w:tcPr>
            <w:tcW w:w="6498" w:type="dxa"/>
            <w:vAlign w:val="center"/>
          </w:tcPr>
          <w:p w14:paraId="15326A11" w14:textId="77777777" w:rsidR="00DF5C86" w:rsidRPr="00B63B83" w:rsidRDefault="006B7CA0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Relații Publice</w:t>
            </w:r>
          </w:p>
        </w:tc>
      </w:tr>
      <w:tr w:rsidR="00DF5C86" w:rsidRPr="00B63B83" w14:paraId="3276D024" w14:textId="77777777" w:rsidTr="00C1331A">
        <w:trPr>
          <w:trHeight w:val="106"/>
        </w:trPr>
        <w:tc>
          <w:tcPr>
            <w:tcW w:w="3402" w:type="dxa"/>
          </w:tcPr>
          <w:p w14:paraId="27006869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 xml:space="preserve">1.7. Forma de </w:t>
            </w:r>
            <w:proofErr w:type="spellStart"/>
            <w:r w:rsidRPr="00B63B83">
              <w:rPr>
                <w:b w:val="0"/>
                <w:szCs w:val="24"/>
              </w:rPr>
              <w:t>învăţământ</w:t>
            </w:r>
            <w:proofErr w:type="spellEnd"/>
          </w:p>
        </w:tc>
        <w:tc>
          <w:tcPr>
            <w:tcW w:w="6498" w:type="dxa"/>
            <w:vAlign w:val="center"/>
          </w:tcPr>
          <w:p w14:paraId="55B2410F" w14:textId="77777777" w:rsidR="00DF5C86" w:rsidRPr="00B63B83" w:rsidRDefault="00CD7143" w:rsidP="000D064B">
            <w:pPr>
              <w:pStyle w:val="Heading1"/>
              <w:numPr>
                <w:ilvl w:val="0"/>
                <w:numId w:val="0"/>
              </w:numPr>
              <w:jc w:val="left"/>
              <w:rPr>
                <w:b w:val="0"/>
                <w:szCs w:val="24"/>
                <w:lang w:val="ro-RO"/>
              </w:rPr>
            </w:pPr>
            <w:r w:rsidRPr="00B63B83">
              <w:rPr>
                <w:b w:val="0"/>
                <w:szCs w:val="24"/>
                <w:lang w:val="ro-RO"/>
              </w:rPr>
              <w:t>Învățământ cu frecvență redusă</w:t>
            </w:r>
          </w:p>
        </w:tc>
      </w:tr>
    </w:tbl>
    <w:p w14:paraId="131BB9F1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29B90342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2. Date despre disciplină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8"/>
        <w:gridCol w:w="75"/>
        <w:gridCol w:w="1201"/>
        <w:gridCol w:w="567"/>
        <w:gridCol w:w="500"/>
        <w:gridCol w:w="1343"/>
        <w:gridCol w:w="709"/>
        <w:gridCol w:w="283"/>
        <w:gridCol w:w="992"/>
        <w:gridCol w:w="541"/>
        <w:gridCol w:w="735"/>
        <w:gridCol w:w="799"/>
      </w:tblGrid>
      <w:tr w:rsidR="0072360F" w:rsidRPr="00B63B83" w14:paraId="470E01F2" w14:textId="77777777" w:rsidTr="00603028">
        <w:tc>
          <w:tcPr>
            <w:tcW w:w="2230" w:type="dxa"/>
            <w:gridSpan w:val="3"/>
          </w:tcPr>
          <w:p w14:paraId="39BEB100" w14:textId="77777777" w:rsidR="0072360F" w:rsidRPr="00B63B83" w:rsidRDefault="0072360F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2.1. Denumirea disciplinei</w:t>
            </w:r>
          </w:p>
        </w:tc>
        <w:tc>
          <w:tcPr>
            <w:tcW w:w="4603" w:type="dxa"/>
            <w:gridSpan w:val="6"/>
          </w:tcPr>
          <w:p w14:paraId="6399256A" w14:textId="36D2D1C3" w:rsidR="0072360F" w:rsidRPr="00B63B83" w:rsidRDefault="00DE7651" w:rsidP="000D064B">
            <w:pPr>
              <w:rPr>
                <w:b/>
                <w:sz w:val="24"/>
                <w:szCs w:val="24"/>
                <w:lang w:val="ro-RO"/>
              </w:rPr>
            </w:pPr>
            <w:r>
              <w:rPr>
                <w:b/>
                <w:sz w:val="24"/>
                <w:szCs w:val="24"/>
                <w:lang w:val="ro-RO"/>
              </w:rPr>
              <w:t>PR ONLINE</w:t>
            </w:r>
          </w:p>
        </w:tc>
        <w:tc>
          <w:tcPr>
            <w:tcW w:w="1533" w:type="dxa"/>
            <w:gridSpan w:val="2"/>
          </w:tcPr>
          <w:p w14:paraId="053D3A3D" w14:textId="77777777" w:rsidR="0072360F" w:rsidRPr="00B63B83" w:rsidRDefault="0072360F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Codul disciplinei</w:t>
            </w:r>
          </w:p>
        </w:tc>
        <w:tc>
          <w:tcPr>
            <w:tcW w:w="1534" w:type="dxa"/>
            <w:gridSpan w:val="2"/>
          </w:tcPr>
          <w:p w14:paraId="18EFEAC3" w14:textId="2A0BE5DF" w:rsidR="0072360F" w:rsidRPr="00B63B83" w:rsidRDefault="00072DCC" w:rsidP="000D064B">
            <w:pPr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</w:rPr>
              <w:t>UMR5</w:t>
            </w:r>
            <w:r w:rsidR="00DE7651">
              <w:rPr>
                <w:sz w:val="24"/>
                <w:szCs w:val="24"/>
              </w:rPr>
              <w:t>063</w:t>
            </w:r>
          </w:p>
        </w:tc>
      </w:tr>
      <w:tr w:rsidR="00DF5C86" w:rsidRPr="00B63B83" w14:paraId="347F4062" w14:textId="77777777" w:rsidTr="00C1331A">
        <w:tc>
          <w:tcPr>
            <w:tcW w:w="4498" w:type="dxa"/>
            <w:gridSpan w:val="6"/>
          </w:tcPr>
          <w:p w14:paraId="7F6D8936" w14:textId="03FF45B9" w:rsidR="00DF5C86" w:rsidRPr="00B63B83" w:rsidRDefault="00DF5C86" w:rsidP="000D064B">
            <w:pPr>
              <w:ind w:left="34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2.2. Titularul </w:t>
            </w:r>
            <w:proofErr w:type="spellStart"/>
            <w:r w:rsidRPr="00B63B83">
              <w:rPr>
                <w:sz w:val="24"/>
                <w:szCs w:val="24"/>
                <w:lang w:val="ro-RO"/>
              </w:rPr>
              <w:t>activităţilor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de curs</w:t>
            </w:r>
            <w:r w:rsidR="00561B0C" w:rsidRPr="00B63B83">
              <w:rPr>
                <w:sz w:val="24"/>
                <w:szCs w:val="24"/>
                <w:lang w:val="ro-RO"/>
              </w:rPr>
              <w:t xml:space="preserve"> – Coordonatorul de disciplină</w:t>
            </w:r>
            <w:r w:rsidRPr="00B63B8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02" w:type="dxa"/>
            <w:gridSpan w:val="7"/>
          </w:tcPr>
          <w:p w14:paraId="2835D6D4" w14:textId="257E61C6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</w:tr>
      <w:tr w:rsidR="00DF5C86" w:rsidRPr="00B63B83" w14:paraId="446F16D4" w14:textId="77777777" w:rsidTr="00C1331A">
        <w:tc>
          <w:tcPr>
            <w:tcW w:w="4498" w:type="dxa"/>
            <w:gridSpan w:val="6"/>
          </w:tcPr>
          <w:p w14:paraId="10D5C061" w14:textId="73228DB7" w:rsidR="00DF5C86" w:rsidRPr="00B63B83" w:rsidRDefault="00DF5C86" w:rsidP="000D064B">
            <w:pPr>
              <w:ind w:left="34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2.3. Titularul </w:t>
            </w:r>
            <w:proofErr w:type="spellStart"/>
            <w:r w:rsidRPr="00B63B83">
              <w:rPr>
                <w:sz w:val="24"/>
                <w:szCs w:val="24"/>
                <w:lang w:val="ro-RO"/>
              </w:rPr>
              <w:t>activităţilor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de seminar / laborator / proiect </w:t>
            </w:r>
            <w:r w:rsidR="00561B0C" w:rsidRPr="00B63B83">
              <w:rPr>
                <w:sz w:val="24"/>
                <w:szCs w:val="24"/>
                <w:lang w:val="ro-RO"/>
              </w:rPr>
              <w:t xml:space="preserve">– </w:t>
            </w:r>
            <w:r w:rsidR="003A1E93" w:rsidRPr="00B63B83">
              <w:rPr>
                <w:sz w:val="24"/>
                <w:szCs w:val="24"/>
                <w:lang w:val="ro-RO"/>
              </w:rPr>
              <w:t>asistent</w:t>
            </w:r>
            <w:r w:rsidR="00561B0C" w:rsidRPr="00B63B83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5402" w:type="dxa"/>
            <w:gridSpan w:val="7"/>
          </w:tcPr>
          <w:p w14:paraId="7341F55E" w14:textId="7C79A086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</w:tr>
      <w:tr w:rsidR="00DF5C86" w:rsidRPr="00B63B83" w14:paraId="6717E245" w14:textId="77777777" w:rsidTr="0072360F">
        <w:trPr>
          <w:trHeight w:val="345"/>
        </w:trPr>
        <w:tc>
          <w:tcPr>
            <w:tcW w:w="1447" w:type="dxa"/>
            <w:vMerge w:val="restart"/>
          </w:tcPr>
          <w:p w14:paraId="74CB8A45" w14:textId="77777777" w:rsidR="00DF5C86" w:rsidRPr="00B63B83" w:rsidRDefault="00DF5C86" w:rsidP="000D064B">
            <w:pPr>
              <w:ind w:left="34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2.4. Anul de studiu</w:t>
            </w:r>
          </w:p>
        </w:tc>
        <w:tc>
          <w:tcPr>
            <w:tcW w:w="708" w:type="dxa"/>
            <w:vMerge w:val="restart"/>
            <w:vAlign w:val="center"/>
          </w:tcPr>
          <w:p w14:paraId="3F846F4E" w14:textId="63D23D8A" w:rsidR="00DF5C86" w:rsidRPr="00B63B83" w:rsidRDefault="000B6834" w:rsidP="000D064B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  <w:r w:rsidRPr="00DE7651">
              <w:rPr>
                <w:sz w:val="24"/>
                <w:szCs w:val="24"/>
                <w:lang w:val="ro-RO"/>
              </w:rPr>
              <w:t>I</w:t>
            </w:r>
          </w:p>
        </w:tc>
        <w:tc>
          <w:tcPr>
            <w:tcW w:w="1276" w:type="dxa"/>
            <w:gridSpan w:val="2"/>
            <w:vMerge w:val="restart"/>
          </w:tcPr>
          <w:p w14:paraId="56AECF16" w14:textId="77777777" w:rsidR="00DF5C86" w:rsidRPr="00B63B83" w:rsidRDefault="00DF5C86" w:rsidP="000D064B">
            <w:pPr>
              <w:ind w:right="-203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2.5. Semestrul</w:t>
            </w:r>
          </w:p>
        </w:tc>
        <w:tc>
          <w:tcPr>
            <w:tcW w:w="567" w:type="dxa"/>
            <w:vMerge w:val="restart"/>
            <w:vAlign w:val="center"/>
          </w:tcPr>
          <w:p w14:paraId="0B4B7156" w14:textId="57E1F5F6" w:rsidR="00DF5C86" w:rsidRPr="00B63B83" w:rsidRDefault="00072DCC" w:rsidP="000D064B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  <w:r w:rsidRPr="00DE7651">
              <w:rPr>
                <w:sz w:val="24"/>
                <w:szCs w:val="24"/>
                <w:lang w:val="ro-RO"/>
              </w:rPr>
              <w:t>2</w:t>
            </w:r>
          </w:p>
        </w:tc>
        <w:tc>
          <w:tcPr>
            <w:tcW w:w="1843" w:type="dxa"/>
            <w:gridSpan w:val="2"/>
            <w:vMerge w:val="restart"/>
          </w:tcPr>
          <w:p w14:paraId="6847AAC2" w14:textId="77777777" w:rsidR="00D33282" w:rsidRPr="00B63B83" w:rsidRDefault="00DF5C86" w:rsidP="000D064B">
            <w:pPr>
              <w:ind w:right="-288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2.6. Tipul </w:t>
            </w:r>
          </w:p>
          <w:p w14:paraId="206ECF5C" w14:textId="77777777" w:rsidR="00DF5C86" w:rsidRPr="00B63B83" w:rsidRDefault="00DF5C86" w:rsidP="000D064B">
            <w:pPr>
              <w:ind w:right="-288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de evaluare</w:t>
            </w:r>
          </w:p>
        </w:tc>
        <w:tc>
          <w:tcPr>
            <w:tcW w:w="709" w:type="dxa"/>
            <w:vMerge w:val="restart"/>
            <w:vAlign w:val="center"/>
          </w:tcPr>
          <w:p w14:paraId="5615D210" w14:textId="249140E3" w:rsidR="00DF5C86" w:rsidRPr="00B63B83" w:rsidRDefault="00DF5C86" w:rsidP="000D064B">
            <w:pPr>
              <w:jc w:val="center"/>
              <w:rPr>
                <w:color w:val="FF0000"/>
                <w:sz w:val="24"/>
                <w:szCs w:val="24"/>
                <w:lang w:val="ro-RO"/>
              </w:rPr>
            </w:pPr>
            <w:r w:rsidRPr="00DE7651">
              <w:rPr>
                <w:sz w:val="24"/>
                <w:szCs w:val="24"/>
                <w:lang w:val="ro-RO"/>
              </w:rPr>
              <w:t>C</w:t>
            </w:r>
            <w:r w:rsidR="00CF1500" w:rsidRPr="00DE7651">
              <w:rPr>
                <w:sz w:val="24"/>
                <w:szCs w:val="24"/>
                <w:lang w:val="ro-RO"/>
              </w:rPr>
              <w:t>ON</w:t>
            </w:r>
          </w:p>
        </w:tc>
        <w:tc>
          <w:tcPr>
            <w:tcW w:w="1275" w:type="dxa"/>
            <w:gridSpan w:val="2"/>
            <w:vMerge w:val="restart"/>
          </w:tcPr>
          <w:p w14:paraId="1E28A142" w14:textId="77777777" w:rsidR="00DF5C86" w:rsidRPr="00B63B83" w:rsidRDefault="00DF5C86" w:rsidP="000D064B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2.7. Regimul disciplinei</w:t>
            </w:r>
          </w:p>
        </w:tc>
        <w:tc>
          <w:tcPr>
            <w:tcW w:w="1276" w:type="dxa"/>
            <w:gridSpan w:val="2"/>
          </w:tcPr>
          <w:p w14:paraId="17BF149B" w14:textId="77777777" w:rsidR="00DF5C86" w:rsidRPr="00B63B83" w:rsidRDefault="00DF5C86" w:rsidP="000D064B">
            <w:pPr>
              <w:rPr>
                <w:sz w:val="24"/>
                <w:szCs w:val="24"/>
                <w:vertAlign w:val="superscript"/>
                <w:lang w:val="ro-RO"/>
              </w:rPr>
            </w:pPr>
            <w:proofErr w:type="spellStart"/>
            <w:r w:rsidRPr="00B63B83">
              <w:rPr>
                <w:sz w:val="24"/>
                <w:szCs w:val="24"/>
                <w:lang w:val="ro-RO"/>
              </w:rPr>
              <w:t>Conţinut</w:t>
            </w:r>
            <w:proofErr w:type="spellEnd"/>
          </w:p>
        </w:tc>
        <w:tc>
          <w:tcPr>
            <w:tcW w:w="799" w:type="dxa"/>
          </w:tcPr>
          <w:p w14:paraId="1886378E" w14:textId="77777777" w:rsidR="00DF5C86" w:rsidRPr="00B63B83" w:rsidRDefault="0072360F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Felul disciplinei</w:t>
            </w:r>
          </w:p>
          <w:p w14:paraId="700E13BB" w14:textId="7F1A9D85" w:rsidR="0072360F" w:rsidRPr="00B63B83" w:rsidRDefault="00271510" w:rsidP="000D064B">
            <w:pPr>
              <w:rPr>
                <w:sz w:val="24"/>
                <w:szCs w:val="24"/>
                <w:lang w:val="ro-RO"/>
              </w:rPr>
            </w:pPr>
            <w:r w:rsidRPr="00DE7651">
              <w:rPr>
                <w:sz w:val="24"/>
                <w:szCs w:val="24"/>
                <w:lang w:val="ro-RO"/>
              </w:rPr>
              <w:t>DS</w:t>
            </w:r>
          </w:p>
        </w:tc>
      </w:tr>
      <w:tr w:rsidR="00DF5C86" w:rsidRPr="00B63B83" w14:paraId="6B250030" w14:textId="77777777" w:rsidTr="0072360F">
        <w:trPr>
          <w:trHeight w:val="345"/>
        </w:trPr>
        <w:tc>
          <w:tcPr>
            <w:tcW w:w="1447" w:type="dxa"/>
            <w:vMerge/>
          </w:tcPr>
          <w:p w14:paraId="1A505C4B" w14:textId="77777777" w:rsidR="00DF5C86" w:rsidRPr="00B63B83" w:rsidRDefault="00DF5C86" w:rsidP="000D064B">
            <w:pPr>
              <w:ind w:left="318"/>
              <w:rPr>
                <w:sz w:val="24"/>
                <w:szCs w:val="24"/>
                <w:lang w:val="ro-RO"/>
              </w:rPr>
            </w:pPr>
          </w:p>
        </w:tc>
        <w:tc>
          <w:tcPr>
            <w:tcW w:w="708" w:type="dxa"/>
            <w:vMerge/>
          </w:tcPr>
          <w:p w14:paraId="17F159F4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  <w:vMerge/>
          </w:tcPr>
          <w:p w14:paraId="21149BAB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567" w:type="dxa"/>
            <w:vMerge/>
          </w:tcPr>
          <w:p w14:paraId="2EA4A12D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843" w:type="dxa"/>
            <w:gridSpan w:val="2"/>
            <w:vMerge/>
          </w:tcPr>
          <w:p w14:paraId="7CC7FBB5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709" w:type="dxa"/>
            <w:vMerge/>
          </w:tcPr>
          <w:p w14:paraId="1F105015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5" w:type="dxa"/>
            <w:gridSpan w:val="2"/>
            <w:vMerge/>
          </w:tcPr>
          <w:p w14:paraId="4FDCFCE3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gridSpan w:val="2"/>
          </w:tcPr>
          <w:p w14:paraId="6BDE6056" w14:textId="77777777" w:rsidR="00DF5C86" w:rsidRPr="00B63B83" w:rsidRDefault="00DF5C86" w:rsidP="000D064B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Obligativitate</w:t>
            </w:r>
          </w:p>
        </w:tc>
        <w:tc>
          <w:tcPr>
            <w:tcW w:w="799" w:type="dxa"/>
          </w:tcPr>
          <w:p w14:paraId="4D22B535" w14:textId="77777777" w:rsidR="00C5388F" w:rsidRPr="00B63B83" w:rsidRDefault="0072360F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Obligatorie/</w:t>
            </w:r>
          </w:p>
          <w:p w14:paraId="73203305" w14:textId="77777777" w:rsidR="00072DCC" w:rsidRPr="00B63B83" w:rsidRDefault="00C5388F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opțională</w:t>
            </w:r>
          </w:p>
          <w:p w14:paraId="44397407" w14:textId="3552485E" w:rsidR="0072360F" w:rsidRPr="00B63B83" w:rsidRDefault="0072360F" w:rsidP="000D064B">
            <w:pPr>
              <w:rPr>
                <w:sz w:val="24"/>
                <w:szCs w:val="24"/>
                <w:lang w:val="ro-RO"/>
              </w:rPr>
            </w:pPr>
            <w:r w:rsidRPr="00DE7651">
              <w:rPr>
                <w:sz w:val="24"/>
                <w:szCs w:val="24"/>
                <w:lang w:val="ro-RO"/>
              </w:rPr>
              <w:t>DA</w:t>
            </w:r>
          </w:p>
        </w:tc>
      </w:tr>
    </w:tbl>
    <w:p w14:paraId="058534DE" w14:textId="77777777" w:rsidR="00DF5C86" w:rsidRPr="00B63B83" w:rsidRDefault="00DF5C86" w:rsidP="000D064B">
      <w:pPr>
        <w:pStyle w:val="BodyText2"/>
        <w:jc w:val="left"/>
        <w:rPr>
          <w:b/>
          <w:szCs w:val="24"/>
        </w:rPr>
      </w:pPr>
    </w:p>
    <w:p w14:paraId="6249CCD6" w14:textId="77777777" w:rsidR="00DF5C86" w:rsidRPr="00B63B83" w:rsidRDefault="00DF5C86" w:rsidP="000D064B">
      <w:pPr>
        <w:pStyle w:val="BodyText2"/>
        <w:jc w:val="left"/>
        <w:rPr>
          <w:b/>
          <w:szCs w:val="24"/>
        </w:rPr>
      </w:pPr>
      <w:r w:rsidRPr="00B63B83">
        <w:rPr>
          <w:b/>
          <w:szCs w:val="24"/>
        </w:rPr>
        <w:t xml:space="preserve">3. Timpul total estimat </w:t>
      </w:r>
      <w:r w:rsidRPr="00B63B83">
        <w:rPr>
          <w:szCs w:val="24"/>
        </w:rPr>
        <w:t xml:space="preserve">(ore pe semestru al </w:t>
      </w:r>
      <w:proofErr w:type="spellStart"/>
      <w:r w:rsidRPr="00B63B83">
        <w:rPr>
          <w:szCs w:val="24"/>
        </w:rPr>
        <w:t>activităţilor</w:t>
      </w:r>
      <w:proofErr w:type="spellEnd"/>
      <w:r w:rsidRPr="00B63B83">
        <w:rPr>
          <w:szCs w:val="24"/>
        </w:rPr>
        <w:t xml:space="preserve"> didactice)</w:t>
      </w: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527"/>
        <w:gridCol w:w="1839"/>
        <w:gridCol w:w="530"/>
        <w:gridCol w:w="2880"/>
        <w:gridCol w:w="540"/>
      </w:tblGrid>
      <w:tr w:rsidR="00DF5C86" w:rsidRPr="00B63B83" w14:paraId="146F4FB9" w14:textId="77777777" w:rsidTr="00C1331A">
        <w:trPr>
          <w:trHeight w:val="248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14:paraId="444423AE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 xml:space="preserve">3.1. Număr de ore pe săptămână – forma cu </w:t>
            </w:r>
            <w:proofErr w:type="spellStart"/>
            <w:r w:rsidRPr="00B63B83">
              <w:rPr>
                <w:b w:val="0"/>
                <w:szCs w:val="24"/>
              </w:rPr>
              <w:t>frecvenţă</w:t>
            </w:r>
            <w:proofErr w:type="spellEnd"/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14:paraId="0519A04F" w14:textId="30AF1A3D" w:rsidR="00DF5C86" w:rsidRPr="00B63B83" w:rsidRDefault="00072DCC" w:rsidP="000D0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43279EDC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din care: 3.2. curs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14:paraId="6206458C" w14:textId="488E52B4" w:rsidR="00DF5C86" w:rsidRPr="00B63B83" w:rsidRDefault="00072DCC" w:rsidP="000D0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/>
                <w:sz w:val="24"/>
                <w:szCs w:val="24"/>
                <w:lang w:val="ro-RO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A6EDB8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3.3. seminar/ laborator/ proiect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FA67DD" w14:textId="1707943E" w:rsidR="00DF5C86" w:rsidRPr="00B63B83" w:rsidRDefault="00072DCC" w:rsidP="000D064B">
            <w:pPr>
              <w:jc w:val="center"/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/>
                <w:sz w:val="24"/>
                <w:szCs w:val="24"/>
                <w:lang w:val="ro-RO"/>
              </w:rPr>
              <w:t>0</w:t>
            </w:r>
          </w:p>
        </w:tc>
      </w:tr>
      <w:tr w:rsidR="00DF5C86" w:rsidRPr="00B63B83" w14:paraId="73DE9DE9" w14:textId="77777777" w:rsidTr="00C1331A">
        <w:trPr>
          <w:trHeight w:val="247"/>
        </w:trPr>
        <w:tc>
          <w:tcPr>
            <w:tcW w:w="3584" w:type="dxa"/>
            <w:shd w:val="clear" w:color="auto" w:fill="auto"/>
            <w:vAlign w:val="center"/>
          </w:tcPr>
          <w:p w14:paraId="0D5215CC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 xml:space="preserve">3.4. Total ore pe semestru – forma </w:t>
            </w:r>
            <w:r w:rsidR="00635E78" w:rsidRPr="00B63B83">
              <w:rPr>
                <w:b w:val="0"/>
                <w:szCs w:val="24"/>
              </w:rPr>
              <w:t>Învățământ la distanță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211ADF52" w14:textId="4EE6EC51" w:rsidR="00DF5C86" w:rsidRPr="00B63B83" w:rsidRDefault="00072DCC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75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EF606B6" w14:textId="77777777" w:rsidR="0072360F" w:rsidRPr="00B63B83" w:rsidRDefault="00DF5C86" w:rsidP="000D064B">
            <w:pPr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Cs/>
                <w:sz w:val="24"/>
                <w:szCs w:val="24"/>
                <w:lang w:val="ro-RO"/>
              </w:rPr>
              <w:t>din care: 3.5.</w:t>
            </w:r>
            <w:r w:rsidRPr="00B63B83">
              <w:rPr>
                <w:b/>
                <w:sz w:val="24"/>
                <w:szCs w:val="24"/>
                <w:lang w:val="ro-RO"/>
              </w:rPr>
              <w:t xml:space="preserve"> </w:t>
            </w:r>
            <w:r w:rsidR="002C53BC" w:rsidRPr="00B63B83">
              <w:rPr>
                <w:sz w:val="24"/>
                <w:szCs w:val="24"/>
                <w:lang w:val="ro-RO"/>
              </w:rPr>
              <w:t>SI</w:t>
            </w:r>
          </w:p>
          <w:p w14:paraId="5F6C3740" w14:textId="4481E297" w:rsidR="00DF5C86" w:rsidRPr="00B63B83" w:rsidRDefault="00DF5C86" w:rsidP="000D064B">
            <w:pPr>
              <w:rPr>
                <w:color w:val="FF0000"/>
                <w:sz w:val="24"/>
                <w:szCs w:val="24"/>
                <w:lang w:val="ro-RO"/>
              </w:rPr>
            </w:pPr>
          </w:p>
        </w:tc>
        <w:tc>
          <w:tcPr>
            <w:tcW w:w="530" w:type="dxa"/>
            <w:shd w:val="clear" w:color="auto" w:fill="auto"/>
            <w:vAlign w:val="center"/>
          </w:tcPr>
          <w:p w14:paraId="559088DC" w14:textId="300A7BDB" w:rsidR="00DF5C86" w:rsidRPr="00B63B83" w:rsidRDefault="00072DCC" w:rsidP="000D064B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B63B83">
              <w:rPr>
                <w:szCs w:val="24"/>
              </w:rPr>
              <w:t>61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4DF4E5E" w14:textId="095F86CB" w:rsidR="00DF5C86" w:rsidRPr="00B63B83" w:rsidRDefault="00DF5C86" w:rsidP="00CF1500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 xml:space="preserve">3.6. </w:t>
            </w:r>
            <w:r w:rsidR="003A1E93" w:rsidRPr="00B63B83">
              <w:rPr>
                <w:b w:val="0"/>
                <w:bCs/>
                <w:szCs w:val="24"/>
              </w:rPr>
              <w:t>ST</w:t>
            </w:r>
            <w:r w:rsidR="00D30996" w:rsidRPr="00B63B83">
              <w:rPr>
                <w:b w:val="0"/>
                <w:bCs/>
                <w:szCs w:val="24"/>
              </w:rPr>
              <w:t xml:space="preserve"> </w:t>
            </w:r>
            <w:r w:rsidR="003A1E93" w:rsidRPr="00B63B83">
              <w:rPr>
                <w:b w:val="0"/>
                <w:bCs/>
                <w:szCs w:val="24"/>
              </w:rPr>
              <w:t>+</w:t>
            </w:r>
            <w:r w:rsidR="008009D5" w:rsidRPr="00B63B83">
              <w:rPr>
                <w:b w:val="0"/>
                <w:bCs/>
                <w:szCs w:val="24"/>
              </w:rPr>
              <w:t xml:space="preserve"> </w:t>
            </w:r>
            <w:r w:rsidR="003A1E93" w:rsidRPr="00B63B83">
              <w:rPr>
                <w:b w:val="0"/>
                <w:bCs/>
                <w:szCs w:val="24"/>
              </w:rPr>
              <w:t>SF</w:t>
            </w:r>
            <w:r w:rsidR="00D30996" w:rsidRPr="00B63B83">
              <w:rPr>
                <w:b w:val="0"/>
                <w:bCs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25CE3BF3" w14:textId="4CDD1BB1" w:rsidR="00DF5C86" w:rsidRPr="00B63B83" w:rsidRDefault="00CF1500" w:rsidP="000D064B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>
              <w:rPr>
                <w:szCs w:val="24"/>
              </w:rPr>
              <w:t>7+7=</w:t>
            </w:r>
            <w:r w:rsidR="00072DCC" w:rsidRPr="00B63B83">
              <w:rPr>
                <w:szCs w:val="24"/>
              </w:rPr>
              <w:t>14</w:t>
            </w:r>
          </w:p>
        </w:tc>
      </w:tr>
      <w:tr w:rsidR="00DF5C86" w:rsidRPr="00B63B83" w14:paraId="306DF0A8" w14:textId="77777777" w:rsidTr="00C1331A">
        <w:trPr>
          <w:trHeight w:val="247"/>
        </w:trPr>
        <w:tc>
          <w:tcPr>
            <w:tcW w:w="9360" w:type="dxa"/>
            <w:gridSpan w:val="5"/>
          </w:tcPr>
          <w:p w14:paraId="3E5CDC2C" w14:textId="77777777" w:rsidR="007A1739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szCs w:val="24"/>
              </w:rPr>
            </w:pPr>
            <w:proofErr w:type="spellStart"/>
            <w:r w:rsidRPr="00B63B83">
              <w:rPr>
                <w:szCs w:val="24"/>
              </w:rPr>
              <w:t>Distribuţia</w:t>
            </w:r>
            <w:proofErr w:type="spellEnd"/>
            <w:r w:rsidRPr="00B63B83">
              <w:rPr>
                <w:szCs w:val="24"/>
              </w:rPr>
              <w:t xml:space="preserve"> fondului de timp</w:t>
            </w:r>
            <w:r w:rsidR="007A1739" w:rsidRPr="00B63B83">
              <w:rPr>
                <w:szCs w:val="24"/>
              </w:rPr>
              <w:t xml:space="preserve"> pentru studiul individual </w:t>
            </w:r>
          </w:p>
          <w:p w14:paraId="0B774673" w14:textId="3D6FBA24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szCs w:val="24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79D661AC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B63B83">
              <w:rPr>
                <w:szCs w:val="24"/>
              </w:rPr>
              <w:t>ore</w:t>
            </w:r>
          </w:p>
        </w:tc>
      </w:tr>
      <w:tr w:rsidR="00DF5C86" w:rsidRPr="00B63B83" w14:paraId="2DD3A46D" w14:textId="77777777" w:rsidTr="00C1331A">
        <w:trPr>
          <w:trHeight w:val="247"/>
        </w:trPr>
        <w:tc>
          <w:tcPr>
            <w:tcW w:w="9360" w:type="dxa"/>
            <w:gridSpan w:val="5"/>
          </w:tcPr>
          <w:p w14:paraId="04B62989" w14:textId="77777777" w:rsidR="00DF5C86" w:rsidRPr="00B63B83" w:rsidRDefault="00125210" w:rsidP="000D064B">
            <w:pPr>
              <w:rPr>
                <w:b/>
                <w:sz w:val="24"/>
                <w:szCs w:val="24"/>
                <w:lang w:val="fr-FR"/>
              </w:rPr>
            </w:pPr>
            <w:r w:rsidRPr="00B63B83">
              <w:rPr>
                <w:sz w:val="24"/>
                <w:szCs w:val="24"/>
                <w:lang w:val="fr-FR"/>
              </w:rPr>
              <w:t>3.5</w:t>
            </w:r>
            <w:r w:rsidR="00DF5C86" w:rsidRPr="00B63B83">
              <w:rPr>
                <w:sz w:val="24"/>
                <w:szCs w:val="24"/>
                <w:lang w:val="fr-FR"/>
              </w:rPr>
              <w:t xml:space="preserve">.1. </w:t>
            </w:r>
            <w:proofErr w:type="spellStart"/>
            <w:r w:rsidR="00DF5C86" w:rsidRPr="00B63B83">
              <w:rPr>
                <w:sz w:val="24"/>
                <w:szCs w:val="24"/>
                <w:lang w:val="fr-FR"/>
              </w:rPr>
              <w:t>Studiul</w:t>
            </w:r>
            <w:proofErr w:type="spellEnd"/>
            <w:r w:rsidR="00DF5C86" w:rsidRPr="00B63B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DF5C86" w:rsidRPr="00B63B83">
              <w:rPr>
                <w:sz w:val="24"/>
                <w:szCs w:val="24"/>
                <w:lang w:val="fr-FR"/>
              </w:rPr>
              <w:t>după</w:t>
            </w:r>
            <w:proofErr w:type="spellEnd"/>
            <w:r w:rsidR="00DF5C86" w:rsidRPr="00B63B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DF5C86" w:rsidRPr="00B63B83">
              <w:rPr>
                <w:sz w:val="24"/>
                <w:szCs w:val="24"/>
                <w:lang w:val="fr-FR"/>
              </w:rPr>
              <w:t>manual</w:t>
            </w:r>
            <w:proofErr w:type="spellEnd"/>
            <w:r w:rsidR="00DF5C86" w:rsidRPr="00B63B83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DF5C86" w:rsidRPr="00B63B83">
              <w:rPr>
                <w:sz w:val="24"/>
                <w:szCs w:val="24"/>
                <w:lang w:val="fr-FR"/>
              </w:rPr>
              <w:t>suport</w:t>
            </w:r>
            <w:proofErr w:type="spellEnd"/>
            <w:r w:rsidR="00DF5C86" w:rsidRPr="00B63B83">
              <w:rPr>
                <w:sz w:val="24"/>
                <w:szCs w:val="24"/>
                <w:lang w:val="fr-FR"/>
              </w:rPr>
              <w:t xml:space="preserve"> de</w:t>
            </w:r>
            <w:r w:rsidR="002C53BC" w:rsidRPr="00B63B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53BC" w:rsidRPr="00B63B83">
              <w:rPr>
                <w:sz w:val="24"/>
                <w:szCs w:val="24"/>
                <w:lang w:val="fr-FR"/>
              </w:rPr>
              <w:t>curs</w:t>
            </w:r>
            <w:proofErr w:type="spellEnd"/>
            <w:r w:rsidR="002C53BC" w:rsidRPr="00B63B83">
              <w:rPr>
                <w:sz w:val="24"/>
                <w:szCs w:val="24"/>
                <w:lang w:val="fr-FR"/>
              </w:rPr>
              <w:t xml:space="preserve">, </w:t>
            </w:r>
            <w:proofErr w:type="spellStart"/>
            <w:r w:rsidR="002C53BC" w:rsidRPr="00B63B83">
              <w:rPr>
                <w:sz w:val="24"/>
                <w:szCs w:val="24"/>
                <w:lang w:val="fr-FR"/>
              </w:rPr>
              <w:t>bibliografie</w:t>
            </w:r>
            <w:proofErr w:type="spellEnd"/>
            <w:r w:rsidR="002C53BC" w:rsidRPr="00B63B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53BC" w:rsidRPr="00B63B83">
              <w:rPr>
                <w:sz w:val="24"/>
                <w:szCs w:val="24"/>
                <w:lang w:val="fr-FR"/>
              </w:rPr>
              <w:t>şi</w:t>
            </w:r>
            <w:proofErr w:type="spellEnd"/>
            <w:r w:rsidR="002C53BC" w:rsidRPr="00B63B83">
              <w:rPr>
                <w:sz w:val="24"/>
                <w:szCs w:val="24"/>
                <w:lang w:val="fr-FR"/>
              </w:rPr>
              <w:t xml:space="preserve"> </w:t>
            </w:r>
            <w:proofErr w:type="spellStart"/>
            <w:r w:rsidR="002C53BC" w:rsidRPr="00B63B83">
              <w:rPr>
                <w:sz w:val="24"/>
                <w:szCs w:val="24"/>
                <w:lang w:val="fr-FR"/>
              </w:rPr>
              <w:t>notiţe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14:paraId="5B6431B4" w14:textId="194B432B" w:rsidR="00DF5C86" w:rsidRPr="00B63B83" w:rsidRDefault="00271510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25</w:t>
            </w:r>
          </w:p>
        </w:tc>
      </w:tr>
      <w:tr w:rsidR="00DF5C86" w:rsidRPr="00B63B83" w14:paraId="1DD0001C" w14:textId="77777777" w:rsidTr="00C1331A">
        <w:trPr>
          <w:trHeight w:val="247"/>
        </w:trPr>
        <w:tc>
          <w:tcPr>
            <w:tcW w:w="9360" w:type="dxa"/>
            <w:gridSpan w:val="5"/>
          </w:tcPr>
          <w:p w14:paraId="2B57C1DD" w14:textId="77777777" w:rsidR="00DF5C86" w:rsidRPr="00B63B83" w:rsidRDefault="00125210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3.5</w:t>
            </w:r>
            <w:r w:rsidR="00DF5C86" w:rsidRPr="00B63B83">
              <w:rPr>
                <w:b w:val="0"/>
                <w:szCs w:val="24"/>
              </w:rPr>
              <w:t xml:space="preserve">.2. Documentare suplimentară în bibliotecă, pe platformele electronice de specialitate </w:t>
            </w:r>
            <w:proofErr w:type="spellStart"/>
            <w:r w:rsidR="00DF5C86" w:rsidRPr="00B63B83">
              <w:rPr>
                <w:b w:val="0"/>
                <w:szCs w:val="24"/>
              </w:rPr>
              <w:t>şi</w:t>
            </w:r>
            <w:proofErr w:type="spellEnd"/>
            <w:r w:rsidR="00DF5C86" w:rsidRPr="00B63B83">
              <w:rPr>
                <w:b w:val="0"/>
                <w:szCs w:val="24"/>
              </w:rPr>
              <w:t xml:space="preserve"> pe teren</w:t>
            </w:r>
          </w:p>
        </w:tc>
        <w:tc>
          <w:tcPr>
            <w:tcW w:w="540" w:type="dxa"/>
            <w:shd w:val="clear" w:color="auto" w:fill="auto"/>
          </w:tcPr>
          <w:p w14:paraId="60B51413" w14:textId="18A116B6" w:rsidR="00DF5C86" w:rsidRPr="00B63B83" w:rsidRDefault="00072DCC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10</w:t>
            </w:r>
          </w:p>
        </w:tc>
      </w:tr>
      <w:tr w:rsidR="00DF5C86" w:rsidRPr="00B63B83" w14:paraId="46DEA6A8" w14:textId="77777777" w:rsidTr="00C1331A">
        <w:trPr>
          <w:trHeight w:val="247"/>
        </w:trPr>
        <w:tc>
          <w:tcPr>
            <w:tcW w:w="9360" w:type="dxa"/>
            <w:gridSpan w:val="5"/>
          </w:tcPr>
          <w:p w14:paraId="4FA0F887" w14:textId="7523D220" w:rsidR="00DF5C86" w:rsidRPr="00B63B83" w:rsidRDefault="00125210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color w:val="FF0000"/>
                <w:szCs w:val="24"/>
              </w:rPr>
            </w:pPr>
            <w:r w:rsidRPr="00B63B83">
              <w:rPr>
                <w:b w:val="0"/>
                <w:szCs w:val="24"/>
              </w:rPr>
              <w:t>3.5</w:t>
            </w:r>
            <w:r w:rsidR="00DF5C86" w:rsidRPr="00B63B83">
              <w:rPr>
                <w:b w:val="0"/>
                <w:szCs w:val="24"/>
              </w:rPr>
              <w:t xml:space="preserve">.3. Pregătire seminare/ laboratoare/ proiecte, teme, referate, portofolii </w:t>
            </w:r>
            <w:proofErr w:type="spellStart"/>
            <w:r w:rsidR="00DF5C86" w:rsidRPr="00B63B83">
              <w:rPr>
                <w:b w:val="0"/>
                <w:szCs w:val="24"/>
              </w:rPr>
              <w:t>şi</w:t>
            </w:r>
            <w:proofErr w:type="spellEnd"/>
            <w:r w:rsidR="00DF5C86" w:rsidRPr="00B63B83">
              <w:rPr>
                <w:b w:val="0"/>
                <w:szCs w:val="24"/>
              </w:rPr>
              <w:t xml:space="preserve"> eseuri</w:t>
            </w:r>
            <w:r w:rsidR="00890EB2" w:rsidRPr="00B63B83">
              <w:rPr>
                <w:b w:val="0"/>
                <w:szCs w:val="24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14:paraId="6D6B4262" w14:textId="4CD7E359" w:rsidR="00DF5C86" w:rsidRPr="00B63B83" w:rsidRDefault="00271510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20</w:t>
            </w:r>
          </w:p>
        </w:tc>
      </w:tr>
      <w:tr w:rsidR="00DF5C86" w:rsidRPr="00B63B83" w14:paraId="2DBABE00" w14:textId="77777777" w:rsidTr="00C1331A">
        <w:trPr>
          <w:trHeight w:val="247"/>
        </w:trPr>
        <w:tc>
          <w:tcPr>
            <w:tcW w:w="9360" w:type="dxa"/>
            <w:gridSpan w:val="5"/>
          </w:tcPr>
          <w:p w14:paraId="66AC5B03" w14:textId="77777777" w:rsidR="00DF5C86" w:rsidRPr="00B63B83" w:rsidRDefault="00125210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  <w:lang w:val="en-US"/>
              </w:rPr>
            </w:pPr>
            <w:r w:rsidRPr="00B63B83">
              <w:rPr>
                <w:b w:val="0"/>
                <w:szCs w:val="24"/>
              </w:rPr>
              <w:t>3.5</w:t>
            </w:r>
            <w:r w:rsidR="00DF5C86" w:rsidRPr="00B63B83">
              <w:rPr>
                <w:b w:val="0"/>
                <w:szCs w:val="24"/>
              </w:rPr>
              <w:t>.4.</w:t>
            </w:r>
            <w:r w:rsidR="003A1E93" w:rsidRPr="00B63B83">
              <w:rPr>
                <w:b w:val="0"/>
                <w:szCs w:val="24"/>
              </w:rPr>
              <w:t xml:space="preserve"> </w:t>
            </w:r>
            <w:proofErr w:type="spellStart"/>
            <w:r w:rsidR="00DF5C86" w:rsidRPr="00B63B83">
              <w:rPr>
                <w:b w:val="0"/>
                <w:szCs w:val="24"/>
              </w:rPr>
              <w:t>Tutoriat</w:t>
            </w:r>
            <w:proofErr w:type="spellEnd"/>
            <w:r w:rsidR="00976102" w:rsidRPr="00B63B83">
              <w:rPr>
                <w:b w:val="0"/>
                <w:szCs w:val="24"/>
              </w:rPr>
              <w:t xml:space="preserve"> (</w:t>
            </w:r>
            <w:r w:rsidR="00DF5C86" w:rsidRPr="00B63B83">
              <w:rPr>
                <w:b w:val="0"/>
                <w:szCs w:val="24"/>
              </w:rPr>
              <w:t>consiliere profesională</w:t>
            </w:r>
            <w:r w:rsidR="00976102" w:rsidRPr="00B63B83">
              <w:rPr>
                <w:b w:val="0"/>
                <w:szCs w:val="24"/>
              </w:rPr>
              <w:t>)</w:t>
            </w:r>
          </w:p>
        </w:tc>
        <w:tc>
          <w:tcPr>
            <w:tcW w:w="540" w:type="dxa"/>
            <w:shd w:val="clear" w:color="auto" w:fill="auto"/>
          </w:tcPr>
          <w:p w14:paraId="7D2C7613" w14:textId="77777777" w:rsidR="00DF5C86" w:rsidRPr="00B63B83" w:rsidRDefault="00DF5C86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2</w:t>
            </w:r>
          </w:p>
        </w:tc>
      </w:tr>
      <w:tr w:rsidR="00DF5C86" w:rsidRPr="00B63B83" w14:paraId="66D423D2" w14:textId="77777777" w:rsidTr="00C1331A">
        <w:trPr>
          <w:trHeight w:val="247"/>
        </w:trPr>
        <w:tc>
          <w:tcPr>
            <w:tcW w:w="9360" w:type="dxa"/>
            <w:gridSpan w:val="5"/>
          </w:tcPr>
          <w:p w14:paraId="7017CCA8" w14:textId="77777777" w:rsidR="00DF5C86" w:rsidRPr="00B63B83" w:rsidRDefault="00125210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3.5</w:t>
            </w:r>
            <w:r w:rsidR="00DF5C86" w:rsidRPr="00B63B83">
              <w:rPr>
                <w:b w:val="0"/>
                <w:szCs w:val="24"/>
              </w:rPr>
              <w:t>.5.</w:t>
            </w:r>
            <w:r w:rsidR="003A1E93" w:rsidRPr="00B63B83">
              <w:rPr>
                <w:b w:val="0"/>
                <w:szCs w:val="24"/>
              </w:rPr>
              <w:t xml:space="preserve"> </w:t>
            </w:r>
            <w:r w:rsidR="00DF5C86" w:rsidRPr="00B63B83">
              <w:rPr>
                <w:b w:val="0"/>
                <w:szCs w:val="24"/>
              </w:rPr>
              <w:t>Examinări</w:t>
            </w:r>
          </w:p>
        </w:tc>
        <w:tc>
          <w:tcPr>
            <w:tcW w:w="540" w:type="dxa"/>
            <w:shd w:val="clear" w:color="auto" w:fill="auto"/>
          </w:tcPr>
          <w:p w14:paraId="5C132DE2" w14:textId="77777777" w:rsidR="00DF5C86" w:rsidRPr="00B63B83" w:rsidRDefault="00DF5C86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2</w:t>
            </w:r>
          </w:p>
        </w:tc>
      </w:tr>
      <w:tr w:rsidR="00DF5C86" w:rsidRPr="00B63B83" w14:paraId="074FCB7C" w14:textId="77777777" w:rsidTr="00C1331A">
        <w:trPr>
          <w:trHeight w:val="247"/>
        </w:trPr>
        <w:tc>
          <w:tcPr>
            <w:tcW w:w="9360" w:type="dxa"/>
            <w:gridSpan w:val="5"/>
          </w:tcPr>
          <w:p w14:paraId="736F1EA1" w14:textId="4D34B0E8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3.</w:t>
            </w:r>
            <w:r w:rsidR="00125210" w:rsidRPr="00B63B83">
              <w:rPr>
                <w:b w:val="0"/>
                <w:szCs w:val="24"/>
              </w:rPr>
              <w:t>5</w:t>
            </w:r>
            <w:r w:rsidRPr="00B63B83">
              <w:rPr>
                <w:b w:val="0"/>
                <w:szCs w:val="24"/>
              </w:rPr>
              <w:t xml:space="preserve">.6. Alte </w:t>
            </w:r>
            <w:proofErr w:type="spellStart"/>
            <w:r w:rsidRPr="00B63B83">
              <w:rPr>
                <w:b w:val="0"/>
                <w:szCs w:val="24"/>
              </w:rPr>
              <w:t>activităţi</w:t>
            </w:r>
            <w:proofErr w:type="spellEnd"/>
            <w:r w:rsidRPr="00B63B83">
              <w:rPr>
                <w:b w:val="0"/>
                <w:szCs w:val="24"/>
              </w:rPr>
              <w:t xml:space="preserve"> </w:t>
            </w:r>
            <w:r w:rsidR="00D36B8F" w:rsidRPr="00D36B8F">
              <w:rPr>
                <w:b w:val="0"/>
                <w:szCs w:val="24"/>
              </w:rPr>
              <w:t xml:space="preserve">Comunicare </w:t>
            </w:r>
            <w:proofErr w:type="spellStart"/>
            <w:r w:rsidR="00D36B8F" w:rsidRPr="00D36B8F">
              <w:rPr>
                <w:b w:val="0"/>
                <w:szCs w:val="24"/>
              </w:rPr>
              <w:t>birecțională</w:t>
            </w:r>
            <w:proofErr w:type="spellEnd"/>
            <w:r w:rsidR="00D36B8F" w:rsidRPr="00D36B8F">
              <w:rPr>
                <w:b w:val="0"/>
                <w:szCs w:val="24"/>
              </w:rPr>
              <w:t xml:space="preserve"> cu titularul de curs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8F7038C" w14:textId="77777777" w:rsidR="00DF5C86" w:rsidRPr="00B63B83" w:rsidRDefault="00DF5C86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Cs w:val="24"/>
              </w:rPr>
            </w:pPr>
            <w:r w:rsidRPr="00B63B83">
              <w:rPr>
                <w:b w:val="0"/>
                <w:szCs w:val="24"/>
              </w:rPr>
              <w:t>2</w:t>
            </w:r>
          </w:p>
        </w:tc>
      </w:tr>
      <w:tr w:rsidR="00976102" w:rsidRPr="00B63B83" w14:paraId="093AF6E9" w14:textId="77777777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14:paraId="1B3DFB50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szCs w:val="24"/>
              </w:rPr>
            </w:pPr>
            <w:r w:rsidRPr="00B63B83">
              <w:rPr>
                <w:szCs w:val="24"/>
              </w:rPr>
              <w:t>3.7. Total ore studiu individual</w:t>
            </w:r>
          </w:p>
        </w:tc>
        <w:tc>
          <w:tcPr>
            <w:tcW w:w="527" w:type="dxa"/>
            <w:shd w:val="clear" w:color="auto" w:fill="auto"/>
            <w:vAlign w:val="center"/>
          </w:tcPr>
          <w:p w14:paraId="33DEE66F" w14:textId="2F497496" w:rsidR="00DF5C86" w:rsidRPr="00B63B83" w:rsidRDefault="00072DCC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B63B83">
              <w:rPr>
                <w:szCs w:val="24"/>
              </w:rPr>
              <w:t>61</w:t>
            </w:r>
          </w:p>
        </w:tc>
      </w:tr>
      <w:tr w:rsidR="00976102" w:rsidRPr="00B63B83" w14:paraId="2D46BA50" w14:textId="77777777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14:paraId="361F002B" w14:textId="2E93CD41" w:rsidR="00976102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szCs w:val="24"/>
              </w:rPr>
            </w:pPr>
            <w:r w:rsidRPr="00B63B83">
              <w:rPr>
                <w:szCs w:val="24"/>
              </w:rPr>
              <w:t>3.8. Total ore pe semestru</w:t>
            </w:r>
            <w:r w:rsidR="007A1739" w:rsidRPr="00B63B83">
              <w:rPr>
                <w:szCs w:val="24"/>
              </w:rPr>
              <w:t xml:space="preserve"> </w:t>
            </w:r>
          </w:p>
        </w:tc>
        <w:tc>
          <w:tcPr>
            <w:tcW w:w="527" w:type="dxa"/>
            <w:shd w:val="clear" w:color="auto" w:fill="auto"/>
          </w:tcPr>
          <w:p w14:paraId="5E563BF3" w14:textId="1D3E407A" w:rsidR="00DF5C86" w:rsidRPr="00B63B83" w:rsidRDefault="00072DCC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bCs/>
                <w:szCs w:val="24"/>
              </w:rPr>
            </w:pPr>
            <w:r w:rsidRPr="00B63B83">
              <w:rPr>
                <w:bCs/>
                <w:szCs w:val="24"/>
              </w:rPr>
              <w:t>75</w:t>
            </w:r>
          </w:p>
        </w:tc>
      </w:tr>
      <w:tr w:rsidR="00976102" w:rsidRPr="00B63B83" w14:paraId="3AD63EA7" w14:textId="77777777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14:paraId="0D664B29" w14:textId="77777777" w:rsidR="00DF5C86" w:rsidRPr="00B63B83" w:rsidRDefault="00DF5C86" w:rsidP="000D064B">
            <w:pPr>
              <w:pStyle w:val="Heading2"/>
              <w:numPr>
                <w:ilvl w:val="0"/>
                <w:numId w:val="0"/>
              </w:numPr>
              <w:rPr>
                <w:szCs w:val="24"/>
                <w:vertAlign w:val="superscript"/>
              </w:rPr>
            </w:pPr>
            <w:r w:rsidRPr="00B63B83">
              <w:rPr>
                <w:szCs w:val="24"/>
              </w:rPr>
              <w:t>3.9. Numărul de credite</w:t>
            </w:r>
          </w:p>
        </w:tc>
        <w:tc>
          <w:tcPr>
            <w:tcW w:w="527" w:type="dxa"/>
            <w:shd w:val="clear" w:color="auto" w:fill="auto"/>
          </w:tcPr>
          <w:p w14:paraId="285E0AEF" w14:textId="18CEC1A1" w:rsidR="00DF5C86" w:rsidRPr="00B63B83" w:rsidRDefault="00072DCC" w:rsidP="000A492C">
            <w:pPr>
              <w:pStyle w:val="Heading2"/>
              <w:numPr>
                <w:ilvl w:val="0"/>
                <w:numId w:val="0"/>
              </w:numPr>
              <w:jc w:val="center"/>
              <w:rPr>
                <w:szCs w:val="24"/>
              </w:rPr>
            </w:pPr>
            <w:r w:rsidRPr="00B63B83">
              <w:rPr>
                <w:szCs w:val="24"/>
              </w:rPr>
              <w:t>3</w:t>
            </w:r>
          </w:p>
        </w:tc>
      </w:tr>
    </w:tbl>
    <w:p w14:paraId="482E5F9D" w14:textId="77777777" w:rsidR="00DF5C86" w:rsidRPr="00B63B83" w:rsidRDefault="00DF5C86" w:rsidP="000D064B">
      <w:pPr>
        <w:ind w:right="-874"/>
        <w:jc w:val="both"/>
        <w:rPr>
          <w:b/>
          <w:bCs/>
          <w:sz w:val="24"/>
          <w:szCs w:val="24"/>
          <w:lang w:val="ro-RO"/>
        </w:rPr>
      </w:pPr>
    </w:p>
    <w:p w14:paraId="3616E6CC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4. </w:t>
      </w:r>
      <w:proofErr w:type="spellStart"/>
      <w:r w:rsidRPr="00B63B83">
        <w:rPr>
          <w:b/>
          <w:sz w:val="24"/>
          <w:szCs w:val="24"/>
          <w:lang w:val="ro-RO"/>
        </w:rPr>
        <w:t>Precondiţii</w:t>
      </w:r>
      <w:proofErr w:type="spellEnd"/>
      <w:r w:rsidRPr="00B63B83">
        <w:rPr>
          <w:b/>
          <w:sz w:val="24"/>
          <w:szCs w:val="24"/>
          <w:lang w:val="ro-RO"/>
        </w:rPr>
        <w:t xml:space="preserve"> </w:t>
      </w:r>
      <w:r w:rsidRPr="00B63B83">
        <w:rPr>
          <w:sz w:val="24"/>
          <w:szCs w:val="24"/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DF5C86" w:rsidRPr="00B63B83" w14:paraId="18E6E6E3" w14:textId="77777777" w:rsidTr="00C1331A">
        <w:tc>
          <w:tcPr>
            <w:tcW w:w="1980" w:type="dxa"/>
          </w:tcPr>
          <w:p w14:paraId="27A0F501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4.1. de curriculum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14:paraId="64E3F97C" w14:textId="010913E9" w:rsidR="00DF5C86" w:rsidRPr="00B63B83" w:rsidRDefault="00271510" w:rsidP="000D064B">
            <w:pPr>
              <w:ind w:left="72"/>
              <w:rPr>
                <w:color w:val="000000" w:themeColor="text1"/>
                <w:sz w:val="24"/>
                <w:szCs w:val="24"/>
                <w:lang w:val="ro-RO"/>
              </w:rPr>
            </w:pPr>
            <w:r w:rsidRPr="00B63B83">
              <w:rPr>
                <w:color w:val="000000" w:themeColor="text1"/>
                <w:sz w:val="24"/>
                <w:szCs w:val="24"/>
                <w:lang w:val="ro-RO"/>
              </w:rPr>
              <w:t>Nu e cazul</w:t>
            </w:r>
          </w:p>
        </w:tc>
      </w:tr>
      <w:tr w:rsidR="00DF5C86" w:rsidRPr="00B63B83" w14:paraId="30BE8F38" w14:textId="77777777" w:rsidTr="00C1331A">
        <w:tc>
          <w:tcPr>
            <w:tcW w:w="1980" w:type="dxa"/>
          </w:tcPr>
          <w:p w14:paraId="6D3447F6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4.2. de </w:t>
            </w:r>
            <w:proofErr w:type="spellStart"/>
            <w:r w:rsidRPr="00B63B83">
              <w:rPr>
                <w:sz w:val="24"/>
                <w:szCs w:val="24"/>
                <w:lang w:val="ro-RO"/>
              </w:rPr>
              <w:t>competenţe</w:t>
            </w:r>
            <w:proofErr w:type="spellEnd"/>
          </w:p>
        </w:tc>
        <w:tc>
          <w:tcPr>
            <w:tcW w:w="7920" w:type="dxa"/>
            <w:shd w:val="clear" w:color="auto" w:fill="auto"/>
            <w:vAlign w:val="center"/>
          </w:tcPr>
          <w:p w14:paraId="09B99CBC" w14:textId="59B7DF70" w:rsidR="00DF5C86" w:rsidRPr="00B63B83" w:rsidRDefault="00271510" w:rsidP="000D064B">
            <w:pPr>
              <w:ind w:left="72"/>
              <w:rPr>
                <w:color w:val="000000" w:themeColor="text1"/>
                <w:sz w:val="24"/>
                <w:szCs w:val="24"/>
                <w:lang w:val="ro-RO"/>
              </w:rPr>
            </w:pPr>
            <w:r w:rsidRPr="00B63B83">
              <w:rPr>
                <w:color w:val="000000" w:themeColor="text1"/>
                <w:sz w:val="24"/>
                <w:szCs w:val="24"/>
                <w:lang w:val="ro-RO"/>
              </w:rPr>
              <w:t>Nu e cazul</w:t>
            </w:r>
          </w:p>
        </w:tc>
      </w:tr>
    </w:tbl>
    <w:p w14:paraId="198936A8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4002804E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5. </w:t>
      </w:r>
      <w:proofErr w:type="spellStart"/>
      <w:r w:rsidRPr="00B63B83">
        <w:rPr>
          <w:b/>
          <w:sz w:val="24"/>
          <w:szCs w:val="24"/>
          <w:lang w:val="ro-RO"/>
        </w:rPr>
        <w:t>Condiţii</w:t>
      </w:r>
      <w:proofErr w:type="spellEnd"/>
      <w:r w:rsidRPr="00B63B83">
        <w:rPr>
          <w:b/>
          <w:sz w:val="24"/>
          <w:szCs w:val="24"/>
          <w:lang w:val="ro-RO"/>
        </w:rPr>
        <w:t xml:space="preserve"> </w:t>
      </w:r>
      <w:r w:rsidRPr="00B63B83">
        <w:rPr>
          <w:sz w:val="24"/>
          <w:szCs w:val="24"/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23"/>
      </w:tblGrid>
      <w:tr w:rsidR="00DF5C86" w:rsidRPr="00B63B83" w14:paraId="355CC902" w14:textId="77777777" w:rsidTr="00C1331A">
        <w:tc>
          <w:tcPr>
            <w:tcW w:w="2977" w:type="dxa"/>
          </w:tcPr>
          <w:p w14:paraId="3B010FCC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5.1. de </w:t>
            </w:r>
            <w:proofErr w:type="spellStart"/>
            <w:r w:rsidRPr="00B63B83">
              <w:rPr>
                <w:sz w:val="24"/>
                <w:szCs w:val="24"/>
                <w:lang w:val="ro-RO"/>
              </w:rPr>
              <w:t>desfăşurare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a cursului</w:t>
            </w:r>
          </w:p>
        </w:tc>
        <w:tc>
          <w:tcPr>
            <w:tcW w:w="6923" w:type="dxa"/>
            <w:vAlign w:val="center"/>
          </w:tcPr>
          <w:p w14:paraId="32C7C852" w14:textId="77777777" w:rsidR="00DF5C86" w:rsidRPr="00B63B83" w:rsidRDefault="00DF5C86" w:rsidP="000D064B">
            <w:pPr>
              <w:rPr>
                <w:sz w:val="24"/>
                <w:szCs w:val="24"/>
                <w:lang w:val="it-IT"/>
              </w:rPr>
            </w:pPr>
          </w:p>
        </w:tc>
      </w:tr>
      <w:tr w:rsidR="00DF5C86" w:rsidRPr="00B63B83" w14:paraId="4E5706A6" w14:textId="77777777" w:rsidTr="00C1331A">
        <w:tc>
          <w:tcPr>
            <w:tcW w:w="2977" w:type="dxa"/>
          </w:tcPr>
          <w:p w14:paraId="439815B0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5.2. de </w:t>
            </w:r>
            <w:proofErr w:type="spellStart"/>
            <w:r w:rsidRPr="00B63B83">
              <w:rPr>
                <w:sz w:val="24"/>
                <w:szCs w:val="24"/>
                <w:lang w:val="ro-RO"/>
              </w:rPr>
              <w:t>desfăşurare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a seminarului/ laboratorului/ proiectului</w:t>
            </w:r>
          </w:p>
        </w:tc>
        <w:tc>
          <w:tcPr>
            <w:tcW w:w="6923" w:type="dxa"/>
            <w:vAlign w:val="center"/>
          </w:tcPr>
          <w:p w14:paraId="3C84D11C" w14:textId="28D54980" w:rsidR="00DF5C86" w:rsidRPr="00B63B83" w:rsidRDefault="00271510" w:rsidP="000D064B">
            <w:pPr>
              <w:rPr>
                <w:sz w:val="24"/>
                <w:szCs w:val="24"/>
                <w:lang w:val="it-IT"/>
              </w:rPr>
            </w:pPr>
            <w:r w:rsidRPr="00B63B83">
              <w:rPr>
                <w:color w:val="000000" w:themeColor="text1"/>
                <w:sz w:val="24"/>
                <w:szCs w:val="24"/>
                <w:lang w:val="ro-RO"/>
              </w:rPr>
              <w:t>Nu e cazul</w:t>
            </w:r>
          </w:p>
        </w:tc>
      </w:tr>
    </w:tbl>
    <w:p w14:paraId="7BA6E239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4C418F54" w14:textId="77777777" w:rsidR="00220B6A" w:rsidRPr="00B63B83" w:rsidRDefault="00220B6A" w:rsidP="000D064B">
      <w:pPr>
        <w:rPr>
          <w:b/>
          <w:sz w:val="24"/>
          <w:szCs w:val="24"/>
          <w:lang w:val="ro-RO"/>
        </w:rPr>
      </w:pPr>
    </w:p>
    <w:p w14:paraId="0A2475A4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6. </w:t>
      </w:r>
      <w:proofErr w:type="spellStart"/>
      <w:r w:rsidRPr="00B63B83">
        <w:rPr>
          <w:b/>
          <w:sz w:val="24"/>
          <w:szCs w:val="24"/>
          <w:lang w:val="ro-RO"/>
        </w:rPr>
        <w:t>Competenţe</w:t>
      </w:r>
      <w:proofErr w:type="spellEnd"/>
      <w:r w:rsidRPr="00B63B83">
        <w:rPr>
          <w:b/>
          <w:sz w:val="24"/>
          <w:szCs w:val="24"/>
          <w:lang w:val="ro-RO"/>
        </w:rPr>
        <w:t xml:space="preserve"> specifice acumulate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33"/>
      </w:tblGrid>
      <w:tr w:rsidR="00DF5C86" w:rsidRPr="00B63B83" w14:paraId="433FB5DA" w14:textId="77777777" w:rsidTr="00FE42C0">
        <w:trPr>
          <w:cantSplit/>
          <w:trHeight w:val="3190"/>
        </w:trPr>
        <w:tc>
          <w:tcPr>
            <w:tcW w:w="567" w:type="dxa"/>
            <w:shd w:val="clear" w:color="auto" w:fill="auto"/>
            <w:textDirection w:val="btLr"/>
          </w:tcPr>
          <w:p w14:paraId="33C1CC2D" w14:textId="77777777" w:rsidR="00DF5C86" w:rsidRPr="00B63B83" w:rsidRDefault="00DF5C86" w:rsidP="000D064B">
            <w:pPr>
              <w:ind w:left="113" w:right="113"/>
              <w:rPr>
                <w:sz w:val="24"/>
                <w:szCs w:val="24"/>
                <w:lang w:val="ro-RO"/>
              </w:rPr>
            </w:pPr>
            <w:proofErr w:type="spellStart"/>
            <w:r w:rsidRPr="00B63B83">
              <w:rPr>
                <w:sz w:val="24"/>
                <w:szCs w:val="24"/>
                <w:lang w:val="ro-RO"/>
              </w:rPr>
              <w:t>Competenţe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profesionale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001170CA" w14:textId="533C5FCC" w:rsidR="007B3EFD" w:rsidRDefault="00B63B83" w:rsidP="007B3EFD">
            <w:pPr>
              <w:pStyle w:val="ListParagraph"/>
              <w:numPr>
                <w:ilvl w:val="0"/>
                <w:numId w:val="8"/>
              </w:numPr>
              <w:rPr>
                <w:i/>
                <w:sz w:val="24"/>
                <w:szCs w:val="24"/>
              </w:rPr>
            </w:pPr>
            <w:r w:rsidRPr="00B63B83">
              <w:rPr>
                <w:sz w:val="22"/>
                <w:szCs w:val="22"/>
                <w:lang w:val="ro-RO"/>
              </w:rPr>
              <w:t>Î</w:t>
            </w:r>
            <w:r w:rsidR="007B3EFD">
              <w:rPr>
                <w:sz w:val="24"/>
                <w:szCs w:val="24"/>
              </w:rPr>
              <w:t xml:space="preserve"> </w:t>
            </w:r>
            <w:proofErr w:type="spellStart"/>
            <w:r w:rsidR="007B3EFD">
              <w:rPr>
                <w:sz w:val="24"/>
                <w:szCs w:val="24"/>
              </w:rPr>
              <w:t>Dobândirea</w:t>
            </w:r>
            <w:proofErr w:type="spellEnd"/>
            <w:r w:rsidR="007B3EFD">
              <w:rPr>
                <w:sz w:val="24"/>
                <w:szCs w:val="24"/>
              </w:rPr>
              <w:t xml:space="preserve"> </w:t>
            </w:r>
            <w:proofErr w:type="spellStart"/>
            <w:r w:rsidR="007B3EFD">
              <w:rPr>
                <w:sz w:val="24"/>
                <w:szCs w:val="24"/>
              </w:rPr>
              <w:t>abilităților</w:t>
            </w:r>
            <w:proofErr w:type="spellEnd"/>
            <w:r w:rsidR="007B3EFD">
              <w:rPr>
                <w:sz w:val="24"/>
                <w:szCs w:val="24"/>
              </w:rPr>
              <w:t xml:space="preserve"> de </w:t>
            </w:r>
            <w:proofErr w:type="spellStart"/>
            <w:r w:rsidR="007B3EFD">
              <w:rPr>
                <w:sz w:val="24"/>
                <w:szCs w:val="24"/>
              </w:rPr>
              <w:t>u</w:t>
            </w:r>
            <w:r w:rsidR="007B3EFD" w:rsidRPr="0076531B">
              <w:rPr>
                <w:sz w:val="24"/>
                <w:szCs w:val="24"/>
              </w:rPr>
              <w:t>tilizare</w:t>
            </w:r>
            <w:proofErr w:type="spellEnd"/>
            <w:r w:rsidR="007B3EFD">
              <w:rPr>
                <w:sz w:val="24"/>
                <w:szCs w:val="24"/>
              </w:rPr>
              <w:t xml:space="preserve"> </w:t>
            </w:r>
            <w:r w:rsidR="007B3EFD" w:rsidRPr="0076531B">
              <w:rPr>
                <w:sz w:val="24"/>
                <w:szCs w:val="24"/>
              </w:rPr>
              <w:t xml:space="preserve">a </w:t>
            </w:r>
            <w:proofErr w:type="spellStart"/>
            <w:r w:rsidR="007B3EFD" w:rsidRPr="0076531B">
              <w:rPr>
                <w:sz w:val="24"/>
                <w:szCs w:val="24"/>
              </w:rPr>
              <w:t>noilor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</w:t>
            </w:r>
            <w:proofErr w:type="spellStart"/>
            <w:r w:rsidR="007B3EFD" w:rsidRPr="0076531B">
              <w:rPr>
                <w:sz w:val="24"/>
                <w:szCs w:val="24"/>
              </w:rPr>
              <w:t>tehnologii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de </w:t>
            </w:r>
            <w:proofErr w:type="spellStart"/>
            <w:r w:rsidR="007B3EFD" w:rsidRPr="0076531B">
              <w:rPr>
                <w:sz w:val="24"/>
                <w:szCs w:val="24"/>
              </w:rPr>
              <w:t>informare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</w:t>
            </w:r>
            <w:proofErr w:type="spellStart"/>
            <w:r w:rsidR="007B3EFD" w:rsidRPr="0076531B">
              <w:rPr>
                <w:sz w:val="24"/>
                <w:szCs w:val="24"/>
              </w:rPr>
              <w:t>și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</w:t>
            </w:r>
            <w:proofErr w:type="spellStart"/>
            <w:r w:rsidR="007B3EFD" w:rsidRPr="0076531B">
              <w:rPr>
                <w:sz w:val="24"/>
                <w:szCs w:val="24"/>
              </w:rPr>
              <w:t>comunicare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(NTIC), </w:t>
            </w:r>
            <w:proofErr w:type="spellStart"/>
            <w:r w:rsidR="007B3EFD" w:rsidRPr="0076531B">
              <w:rPr>
                <w:sz w:val="24"/>
                <w:szCs w:val="24"/>
              </w:rPr>
              <w:t>inclusiv</w:t>
            </w:r>
            <w:proofErr w:type="spellEnd"/>
            <w:r w:rsidR="007B3EFD" w:rsidRPr="0076531B">
              <w:rPr>
                <w:sz w:val="24"/>
                <w:szCs w:val="24"/>
              </w:rPr>
              <w:t xml:space="preserve"> a </w:t>
            </w:r>
            <w:r w:rsidR="007B3EFD" w:rsidRPr="0076531B">
              <w:rPr>
                <w:i/>
                <w:sz w:val="24"/>
                <w:szCs w:val="24"/>
              </w:rPr>
              <w:t>new media</w:t>
            </w:r>
          </w:p>
          <w:p w14:paraId="3820A75C" w14:textId="77777777" w:rsidR="007B3EFD" w:rsidRPr="00FE27E0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E27E0">
              <w:rPr>
                <w:sz w:val="24"/>
                <w:szCs w:val="24"/>
              </w:rPr>
              <w:t>Aplicarea</w:t>
            </w:r>
            <w:proofErr w:type="spellEnd"/>
            <w:r w:rsidRPr="00FE27E0">
              <w:rPr>
                <w:sz w:val="24"/>
                <w:szCs w:val="24"/>
              </w:rPr>
              <w:t xml:space="preserve">  </w:t>
            </w:r>
            <w:proofErr w:type="spellStart"/>
            <w:r w:rsidRPr="00FE27E0">
              <w:rPr>
                <w:sz w:val="24"/>
                <w:szCs w:val="24"/>
              </w:rPr>
              <w:t>ideii</w:t>
            </w:r>
            <w:proofErr w:type="spellEnd"/>
            <w:proofErr w:type="gramEnd"/>
            <w:r w:rsidRPr="00FE27E0">
              <w:rPr>
                <w:sz w:val="24"/>
                <w:szCs w:val="24"/>
              </w:rPr>
              <w:t xml:space="preserve"> creative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elementele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mediului</w:t>
            </w:r>
            <w:proofErr w:type="spellEnd"/>
            <w:r>
              <w:rPr>
                <w:sz w:val="24"/>
                <w:szCs w:val="24"/>
              </w:rPr>
              <w:t xml:space="preserve"> online, </w:t>
            </w:r>
            <w:proofErr w:type="spellStart"/>
            <w:r w:rsidRPr="00FE27E0">
              <w:rPr>
                <w:sz w:val="24"/>
                <w:szCs w:val="24"/>
              </w:rPr>
              <w:t>având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vedere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obiectivele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campaniei</w:t>
            </w:r>
            <w:proofErr w:type="spellEnd"/>
            <w:r w:rsidRPr="00FE27E0">
              <w:rPr>
                <w:sz w:val="24"/>
                <w:szCs w:val="24"/>
              </w:rPr>
              <w:t>.</w:t>
            </w:r>
          </w:p>
          <w:p w14:paraId="57C1542E" w14:textId="77777777" w:rsidR="007B3EFD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 w:rsidRPr="00FE27E0">
              <w:rPr>
                <w:sz w:val="24"/>
                <w:szCs w:val="24"/>
              </w:rPr>
              <w:t>Dezvoltarea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capacit</w:t>
            </w:r>
            <w:r>
              <w:rPr>
                <w:sz w:val="24"/>
                <w:szCs w:val="24"/>
              </w:rPr>
              <w:t>ății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FE27E0">
              <w:rPr>
                <w:sz w:val="24"/>
                <w:szCs w:val="24"/>
              </w:rPr>
              <w:t>laborare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E27E0">
              <w:rPr>
                <w:sz w:val="24"/>
                <w:szCs w:val="24"/>
              </w:rPr>
              <w:t xml:space="preserve">a </w:t>
            </w:r>
            <w:proofErr w:type="spellStart"/>
            <w:r w:rsidRPr="00FE27E0">
              <w:rPr>
                <w:sz w:val="24"/>
                <w:szCs w:val="24"/>
              </w:rPr>
              <w:t>unor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proiecte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publicitare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complexe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utilizând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tehnologia</w:t>
            </w:r>
            <w:proofErr w:type="spellEnd"/>
            <w:r>
              <w:rPr>
                <w:sz w:val="24"/>
                <w:szCs w:val="24"/>
              </w:rPr>
              <w:t xml:space="preserve"> IT</w:t>
            </w:r>
          </w:p>
          <w:p w14:paraId="2EC7556F" w14:textId="77777777" w:rsidR="007B3EFD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  <w:lang w:val="pt-BR"/>
              </w:rPr>
            </w:pPr>
            <w:proofErr w:type="spellStart"/>
            <w:r w:rsidRPr="00130D3A">
              <w:rPr>
                <w:sz w:val="24"/>
                <w:szCs w:val="24"/>
              </w:rPr>
              <w:t>Întocmirea</w:t>
            </w:r>
            <w:proofErr w:type="spellEnd"/>
            <w:r w:rsidRPr="00130D3A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130D3A">
              <w:rPr>
                <w:sz w:val="24"/>
                <w:szCs w:val="24"/>
                <w:lang w:val="pt-BR"/>
              </w:rPr>
              <w:t>planificări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strategice</w:t>
            </w:r>
            <w:proofErr w:type="spellEnd"/>
            <w:proofErr w:type="gram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pentru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gestionarea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unor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disfuncționalități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 de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comuncare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și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RP</w:t>
            </w:r>
          </w:p>
          <w:p w14:paraId="30254C4E" w14:textId="77777777" w:rsidR="007B3EFD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Competențe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elaborare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administrare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unui</w:t>
            </w:r>
            <w:proofErr w:type="spellEnd"/>
            <w:r>
              <w:rPr>
                <w:sz w:val="24"/>
                <w:szCs w:val="24"/>
              </w:rPr>
              <w:t xml:space="preserve"> website de </w:t>
            </w: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firmă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întreprindere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14:paraId="21ED2308" w14:textId="77777777" w:rsidR="007B3EFD" w:rsidRPr="00FE27E0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E27E0">
              <w:rPr>
                <w:sz w:val="24"/>
                <w:szCs w:val="24"/>
              </w:rPr>
              <w:t>Aplicarea</w:t>
            </w:r>
            <w:proofErr w:type="spellEnd"/>
            <w:r w:rsidRPr="00FE27E0">
              <w:rPr>
                <w:sz w:val="24"/>
                <w:szCs w:val="24"/>
              </w:rPr>
              <w:t xml:space="preserve">  </w:t>
            </w:r>
            <w:proofErr w:type="spellStart"/>
            <w:r w:rsidRPr="00FE27E0">
              <w:rPr>
                <w:sz w:val="24"/>
                <w:szCs w:val="24"/>
              </w:rPr>
              <w:t>ideii</w:t>
            </w:r>
            <w:proofErr w:type="spellEnd"/>
            <w:proofErr w:type="gramEnd"/>
            <w:r w:rsidRPr="00FE27E0">
              <w:rPr>
                <w:sz w:val="24"/>
                <w:szCs w:val="24"/>
              </w:rPr>
              <w:t xml:space="preserve"> creative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elementele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campaniei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publicitare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având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vedere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obiectivele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campaniei</w:t>
            </w:r>
            <w:proofErr w:type="spellEnd"/>
            <w:r>
              <w:rPr>
                <w:sz w:val="24"/>
                <w:szCs w:val="24"/>
              </w:rPr>
              <w:t xml:space="preserve"> online</w:t>
            </w:r>
            <w:r w:rsidRPr="00FE27E0">
              <w:rPr>
                <w:sz w:val="24"/>
                <w:szCs w:val="24"/>
              </w:rPr>
              <w:t>.</w:t>
            </w:r>
          </w:p>
          <w:p w14:paraId="2CC2ABA5" w14:textId="2165A374" w:rsidR="000B6834" w:rsidRPr="007B3EFD" w:rsidRDefault="007B3EFD" w:rsidP="007B3EFD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  <w:lang w:val="ro-RO"/>
              </w:rPr>
            </w:pPr>
            <w:proofErr w:type="spellStart"/>
            <w:r w:rsidRPr="007B3EFD">
              <w:rPr>
                <w:sz w:val="24"/>
                <w:szCs w:val="24"/>
              </w:rPr>
              <w:t>Utilizarea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și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analiza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diferențiată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pe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domeniile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comunicării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profesionalizate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gramStart"/>
            <w:r w:rsidRPr="007B3EFD">
              <w:rPr>
                <w:sz w:val="24"/>
                <w:szCs w:val="24"/>
              </w:rPr>
              <w:t>a</w:t>
            </w:r>
            <w:proofErr w:type="gram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indicilor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specifici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planului</w:t>
            </w:r>
            <w:proofErr w:type="spellEnd"/>
            <w:r w:rsidRPr="007B3EFD">
              <w:rPr>
                <w:sz w:val="24"/>
                <w:szCs w:val="24"/>
              </w:rPr>
              <w:t xml:space="preserve"> media (</w:t>
            </w:r>
            <w:proofErr w:type="spellStart"/>
            <w:r w:rsidRPr="007B3EFD">
              <w:rPr>
                <w:sz w:val="24"/>
                <w:szCs w:val="24"/>
              </w:rPr>
              <w:t>acoperire</w:t>
            </w:r>
            <w:proofErr w:type="spellEnd"/>
            <w:r w:rsidRPr="007B3EFD">
              <w:rPr>
                <w:sz w:val="24"/>
                <w:szCs w:val="24"/>
              </w:rPr>
              <w:t xml:space="preserve">, </w:t>
            </w:r>
            <w:proofErr w:type="spellStart"/>
            <w:r w:rsidRPr="007B3EFD">
              <w:rPr>
                <w:sz w:val="24"/>
                <w:szCs w:val="24"/>
              </w:rPr>
              <w:t>frecvenţa</w:t>
            </w:r>
            <w:proofErr w:type="spellEnd"/>
            <w:r w:rsidRPr="007B3EFD">
              <w:rPr>
                <w:sz w:val="24"/>
                <w:szCs w:val="24"/>
              </w:rPr>
              <w:t xml:space="preserve"> etc.). </w:t>
            </w:r>
            <w:proofErr w:type="spellStart"/>
            <w:r w:rsidRPr="007B3EFD">
              <w:rPr>
                <w:sz w:val="24"/>
                <w:szCs w:val="24"/>
              </w:rPr>
              <w:t>Indici</w:t>
            </w:r>
            <w:proofErr w:type="spellEnd"/>
            <w:r w:rsidRPr="007B3EFD">
              <w:rPr>
                <w:sz w:val="24"/>
                <w:szCs w:val="24"/>
              </w:rPr>
              <w:t xml:space="preserve"> la care se </w:t>
            </w:r>
            <w:proofErr w:type="spellStart"/>
            <w:r w:rsidRPr="007B3EFD">
              <w:rPr>
                <w:sz w:val="24"/>
                <w:szCs w:val="24"/>
              </w:rPr>
              <w:t>adaugă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câțiva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indicatori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specifici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mediului</w:t>
            </w:r>
            <w:proofErr w:type="spellEnd"/>
            <w:r w:rsidRPr="007B3EFD">
              <w:rPr>
                <w:sz w:val="24"/>
                <w:szCs w:val="24"/>
              </w:rPr>
              <w:t xml:space="preserve"> online: click-through rate, </w:t>
            </w:r>
            <w:proofErr w:type="spellStart"/>
            <w:r w:rsidRPr="007B3EFD">
              <w:rPr>
                <w:sz w:val="24"/>
                <w:szCs w:val="24"/>
              </w:rPr>
              <w:t>număr</w:t>
            </w:r>
            <w:proofErr w:type="spellEnd"/>
            <w:r w:rsidRPr="007B3EFD">
              <w:rPr>
                <w:sz w:val="24"/>
                <w:szCs w:val="24"/>
              </w:rPr>
              <w:t xml:space="preserve"> de </w:t>
            </w:r>
            <w:proofErr w:type="spellStart"/>
            <w:r w:rsidRPr="007B3EFD">
              <w:rPr>
                <w:sz w:val="24"/>
                <w:szCs w:val="24"/>
              </w:rPr>
              <w:t>afișări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ș.a</w:t>
            </w:r>
            <w:proofErr w:type="spellEnd"/>
            <w:r w:rsidRPr="007B3EFD">
              <w:rPr>
                <w:sz w:val="24"/>
                <w:szCs w:val="24"/>
              </w:rPr>
              <w:t>.</w:t>
            </w:r>
          </w:p>
        </w:tc>
      </w:tr>
      <w:tr w:rsidR="00DF5C86" w:rsidRPr="00B63B83" w14:paraId="2C28D1F9" w14:textId="77777777" w:rsidTr="00FE42C0">
        <w:trPr>
          <w:cantSplit/>
          <w:trHeight w:val="1429"/>
        </w:trPr>
        <w:tc>
          <w:tcPr>
            <w:tcW w:w="567" w:type="dxa"/>
            <w:shd w:val="clear" w:color="auto" w:fill="auto"/>
            <w:textDirection w:val="btLr"/>
          </w:tcPr>
          <w:p w14:paraId="7E304F06" w14:textId="30AAD37E" w:rsidR="00DF5C86" w:rsidRPr="00B63B83" w:rsidRDefault="00DF5C86" w:rsidP="000D064B">
            <w:pPr>
              <w:ind w:left="113" w:right="113"/>
              <w:rPr>
                <w:sz w:val="24"/>
                <w:szCs w:val="24"/>
                <w:lang w:val="ro-RO"/>
              </w:rPr>
            </w:pPr>
            <w:proofErr w:type="spellStart"/>
            <w:r w:rsidRPr="00B63B83">
              <w:rPr>
                <w:sz w:val="24"/>
                <w:szCs w:val="24"/>
                <w:lang w:val="ro-RO"/>
              </w:rPr>
              <w:t>Competenţe</w:t>
            </w:r>
            <w:proofErr w:type="spellEnd"/>
            <w:r w:rsidRPr="00B63B83">
              <w:rPr>
                <w:sz w:val="24"/>
                <w:szCs w:val="24"/>
                <w:lang w:val="ro-RO"/>
              </w:rPr>
              <w:t xml:space="preserve"> transversale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14:paraId="4E99D1B6" w14:textId="77777777" w:rsidR="007B3EFD" w:rsidRDefault="007B3EFD" w:rsidP="007B3EFD">
            <w:pPr>
              <w:numPr>
                <w:ilvl w:val="0"/>
                <w:numId w:val="9"/>
              </w:numPr>
              <w:ind w:left="648" w:hanging="360"/>
              <w:rPr>
                <w:sz w:val="24"/>
                <w:szCs w:val="24"/>
              </w:rPr>
            </w:pPr>
            <w:proofErr w:type="spellStart"/>
            <w:r w:rsidRPr="00B274B5">
              <w:rPr>
                <w:sz w:val="24"/>
                <w:szCs w:val="24"/>
              </w:rPr>
              <w:t>Autoevaluarea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obiectivă</w:t>
            </w:r>
            <w:proofErr w:type="spellEnd"/>
            <w:r w:rsidRPr="00B274B5">
              <w:rPr>
                <w:sz w:val="24"/>
                <w:szCs w:val="24"/>
              </w:rPr>
              <w:t xml:space="preserve"> a </w:t>
            </w:r>
            <w:proofErr w:type="spellStart"/>
            <w:r w:rsidRPr="00B274B5">
              <w:rPr>
                <w:sz w:val="24"/>
                <w:szCs w:val="24"/>
              </w:rPr>
              <w:t>nevoii</w:t>
            </w:r>
            <w:proofErr w:type="spellEnd"/>
            <w:r w:rsidRPr="00B274B5">
              <w:rPr>
                <w:sz w:val="24"/>
                <w:szCs w:val="24"/>
              </w:rPr>
              <w:t xml:space="preserve"> de </w:t>
            </w:r>
            <w:proofErr w:type="spellStart"/>
            <w:r w:rsidRPr="00B274B5">
              <w:rPr>
                <w:sz w:val="24"/>
                <w:szCs w:val="24"/>
              </w:rPr>
              <w:t>formare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profesională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în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scopul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inserţiei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şi</w:t>
            </w:r>
            <w:proofErr w:type="spellEnd"/>
            <w:r w:rsidRPr="00B274B5">
              <w:rPr>
                <w:sz w:val="24"/>
                <w:szCs w:val="24"/>
              </w:rPr>
              <w:t xml:space="preserve"> a </w:t>
            </w:r>
            <w:proofErr w:type="spellStart"/>
            <w:r w:rsidRPr="00B274B5">
              <w:rPr>
                <w:sz w:val="24"/>
                <w:szCs w:val="24"/>
              </w:rPr>
              <w:t>menţinerii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adaptabilităţii</w:t>
            </w:r>
            <w:proofErr w:type="spellEnd"/>
            <w:r w:rsidRPr="00B274B5">
              <w:rPr>
                <w:sz w:val="24"/>
                <w:szCs w:val="24"/>
              </w:rPr>
              <w:t xml:space="preserve"> la </w:t>
            </w:r>
            <w:proofErr w:type="spellStart"/>
            <w:r w:rsidRPr="00B274B5">
              <w:rPr>
                <w:sz w:val="24"/>
                <w:szCs w:val="24"/>
              </w:rPr>
              <w:t>cerinţele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pieţei</w:t>
            </w:r>
            <w:proofErr w:type="spellEnd"/>
            <w:r w:rsidRPr="00B274B5">
              <w:rPr>
                <w:sz w:val="24"/>
                <w:szCs w:val="24"/>
              </w:rPr>
              <w:t xml:space="preserve"> </w:t>
            </w:r>
            <w:proofErr w:type="spellStart"/>
            <w:r w:rsidRPr="00B274B5">
              <w:rPr>
                <w:sz w:val="24"/>
                <w:szCs w:val="24"/>
              </w:rPr>
              <w:t>muncii</w:t>
            </w:r>
            <w:proofErr w:type="spellEnd"/>
          </w:p>
          <w:p w14:paraId="1E54896D" w14:textId="7E0F13C5" w:rsidR="000B6834" w:rsidRPr="007B3EFD" w:rsidRDefault="007B3EFD" w:rsidP="007B3EFD">
            <w:pPr>
              <w:pStyle w:val="ListParagraph"/>
              <w:numPr>
                <w:ilvl w:val="0"/>
                <w:numId w:val="9"/>
              </w:numPr>
              <w:rPr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7B3EFD">
              <w:rPr>
                <w:sz w:val="24"/>
                <w:szCs w:val="24"/>
              </w:rPr>
              <w:t>Aplicarea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tehnicilor</w:t>
            </w:r>
            <w:proofErr w:type="spellEnd"/>
            <w:r w:rsidRPr="007B3EFD">
              <w:rPr>
                <w:sz w:val="24"/>
                <w:szCs w:val="24"/>
              </w:rPr>
              <w:t xml:space="preserve"> de </w:t>
            </w:r>
            <w:proofErr w:type="spellStart"/>
            <w:r w:rsidRPr="007B3EFD">
              <w:rPr>
                <w:sz w:val="24"/>
                <w:szCs w:val="24"/>
              </w:rPr>
              <w:t>muncă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eficientă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în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echipa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multidisciplinară</w:t>
            </w:r>
            <w:proofErr w:type="spellEnd"/>
            <w:r w:rsidRPr="007B3EFD">
              <w:rPr>
                <w:sz w:val="24"/>
                <w:szCs w:val="24"/>
              </w:rPr>
              <w:t xml:space="preserve"> cu </w:t>
            </w:r>
            <w:proofErr w:type="spellStart"/>
            <w:r w:rsidRPr="007B3EFD">
              <w:rPr>
                <w:sz w:val="24"/>
                <w:szCs w:val="24"/>
              </w:rPr>
              <w:t>îndeplinirea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anumitor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sarcini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pe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paliere</w:t>
            </w:r>
            <w:proofErr w:type="spellEnd"/>
            <w:r w:rsidRPr="007B3EFD">
              <w:rPr>
                <w:sz w:val="24"/>
                <w:szCs w:val="24"/>
              </w:rPr>
              <w:t xml:space="preserve"> </w:t>
            </w:r>
            <w:proofErr w:type="spellStart"/>
            <w:r w:rsidRPr="007B3EFD">
              <w:rPr>
                <w:sz w:val="24"/>
                <w:szCs w:val="24"/>
              </w:rPr>
              <w:t>ierarhice</w:t>
            </w:r>
            <w:proofErr w:type="spellEnd"/>
            <w:r w:rsidRPr="007B3EFD">
              <w:rPr>
                <w:sz w:val="24"/>
                <w:szCs w:val="24"/>
              </w:rPr>
              <w:t xml:space="preserve"> (administrator web, content creator, </w:t>
            </w:r>
            <w:proofErr w:type="spellStart"/>
            <w:r w:rsidRPr="007B3EFD">
              <w:rPr>
                <w:sz w:val="24"/>
                <w:szCs w:val="24"/>
              </w:rPr>
              <w:t>responsabil</w:t>
            </w:r>
            <w:proofErr w:type="spellEnd"/>
            <w:r w:rsidRPr="007B3EFD">
              <w:rPr>
                <w:sz w:val="24"/>
                <w:szCs w:val="24"/>
              </w:rPr>
              <w:t xml:space="preserve"> cu </w:t>
            </w:r>
            <w:proofErr w:type="spellStart"/>
            <w:r w:rsidRPr="007B3EFD">
              <w:rPr>
                <w:sz w:val="24"/>
                <w:szCs w:val="24"/>
              </w:rPr>
              <w:t>promovarea</w:t>
            </w:r>
            <w:proofErr w:type="spellEnd"/>
            <w:r w:rsidRPr="007B3EFD">
              <w:rPr>
                <w:sz w:val="24"/>
                <w:szCs w:val="24"/>
              </w:rPr>
              <w:t>)</w:t>
            </w:r>
          </w:p>
        </w:tc>
      </w:tr>
    </w:tbl>
    <w:p w14:paraId="350BF9DA" w14:textId="13DA7176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277CE31C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7D216483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7. Obiectivele disciplinei </w:t>
      </w:r>
      <w:r w:rsidRPr="00B63B83">
        <w:rPr>
          <w:sz w:val="24"/>
          <w:szCs w:val="24"/>
          <w:lang w:val="ro-RO"/>
        </w:rPr>
        <w:t>(</w:t>
      </w:r>
      <w:proofErr w:type="spellStart"/>
      <w:r w:rsidRPr="00B63B83">
        <w:rPr>
          <w:sz w:val="24"/>
          <w:szCs w:val="24"/>
          <w:lang w:val="ro-RO"/>
        </w:rPr>
        <w:t>reieşind</w:t>
      </w:r>
      <w:proofErr w:type="spellEnd"/>
      <w:r w:rsidRPr="00B63B83">
        <w:rPr>
          <w:sz w:val="24"/>
          <w:szCs w:val="24"/>
          <w:lang w:val="ro-RO"/>
        </w:rPr>
        <w:t xml:space="preserve"> din grila </w:t>
      </w:r>
      <w:proofErr w:type="spellStart"/>
      <w:r w:rsidRPr="00B63B83">
        <w:rPr>
          <w:sz w:val="24"/>
          <w:szCs w:val="24"/>
          <w:lang w:val="ro-RO"/>
        </w:rPr>
        <w:t>competenţelor</w:t>
      </w:r>
      <w:proofErr w:type="spellEnd"/>
      <w:r w:rsidRPr="00B63B83">
        <w:rPr>
          <w:sz w:val="24"/>
          <w:szCs w:val="24"/>
          <w:lang w:val="ro-RO"/>
        </w:rPr>
        <w:t xml:space="preserve"> specifice acumulate)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148"/>
        <w:gridCol w:w="6752"/>
      </w:tblGrid>
      <w:tr w:rsidR="00DF5C86" w:rsidRPr="00B63B83" w14:paraId="57578001" w14:textId="77777777" w:rsidTr="00FE42C0">
        <w:tc>
          <w:tcPr>
            <w:tcW w:w="3148" w:type="dxa"/>
            <w:shd w:val="clear" w:color="auto" w:fill="auto"/>
          </w:tcPr>
          <w:p w14:paraId="0519F067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7.1. Obiectivul general al disciplinei</w:t>
            </w:r>
          </w:p>
        </w:tc>
        <w:tc>
          <w:tcPr>
            <w:tcW w:w="6752" w:type="dxa"/>
            <w:shd w:val="clear" w:color="auto" w:fill="auto"/>
          </w:tcPr>
          <w:p w14:paraId="4F2847CE" w14:textId="4A0350A7" w:rsidR="00DF5C86" w:rsidRPr="00E55227" w:rsidRDefault="00E55227" w:rsidP="00E55227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  <w:lang w:val="ro-RO"/>
              </w:rPr>
            </w:pPr>
            <w:proofErr w:type="spellStart"/>
            <w:r w:rsidRPr="00E55227">
              <w:rPr>
                <w:sz w:val="24"/>
              </w:rPr>
              <w:t>Dezvoltarea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capacității</w:t>
            </w:r>
            <w:proofErr w:type="spellEnd"/>
            <w:r w:rsidRPr="00E55227">
              <w:rPr>
                <w:sz w:val="24"/>
              </w:rPr>
              <w:t xml:space="preserve"> de </w:t>
            </w:r>
            <w:proofErr w:type="spellStart"/>
            <w:r w:rsidRPr="00E55227">
              <w:rPr>
                <w:sz w:val="24"/>
              </w:rPr>
              <w:t>elaborare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și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administrare</w:t>
            </w:r>
            <w:proofErr w:type="spellEnd"/>
            <w:r w:rsidRPr="00E55227">
              <w:rPr>
                <w:sz w:val="24"/>
              </w:rPr>
              <w:t xml:space="preserve"> a </w:t>
            </w:r>
            <w:proofErr w:type="spellStart"/>
            <w:r w:rsidRPr="00E55227">
              <w:rPr>
                <w:sz w:val="24"/>
              </w:rPr>
              <w:t>unui</w:t>
            </w:r>
            <w:proofErr w:type="spellEnd"/>
            <w:r w:rsidRPr="00E55227">
              <w:rPr>
                <w:sz w:val="24"/>
              </w:rPr>
              <w:t xml:space="preserve"> website, </w:t>
            </w:r>
            <w:proofErr w:type="spellStart"/>
            <w:r w:rsidRPr="00E55227">
              <w:rPr>
                <w:sz w:val="24"/>
              </w:rPr>
              <w:t>utilizând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tehnologia</w:t>
            </w:r>
            <w:proofErr w:type="spellEnd"/>
            <w:r w:rsidRPr="00E55227">
              <w:rPr>
                <w:sz w:val="24"/>
              </w:rPr>
              <w:t xml:space="preserve"> IT </w:t>
            </w:r>
            <w:proofErr w:type="spellStart"/>
            <w:r w:rsidRPr="00E55227">
              <w:rPr>
                <w:sz w:val="24"/>
              </w:rPr>
              <w:t>existentă</w:t>
            </w:r>
            <w:proofErr w:type="spellEnd"/>
            <w:r w:rsidRPr="00E55227">
              <w:rPr>
                <w:sz w:val="24"/>
              </w:rPr>
              <w:t xml:space="preserve">; </w:t>
            </w:r>
            <w:proofErr w:type="spellStart"/>
            <w:r w:rsidRPr="00E55227">
              <w:rPr>
                <w:sz w:val="24"/>
              </w:rPr>
              <w:t>promovarea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publică</w:t>
            </w:r>
            <w:proofErr w:type="spellEnd"/>
            <w:r w:rsidRPr="00E55227">
              <w:rPr>
                <w:sz w:val="24"/>
              </w:rPr>
              <w:t xml:space="preserve"> a website-</w:t>
            </w:r>
            <w:proofErr w:type="spellStart"/>
            <w:r w:rsidRPr="00E55227">
              <w:rPr>
                <w:sz w:val="24"/>
              </w:rPr>
              <w:t>ului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și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măsurarea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traficului</w:t>
            </w:r>
            <w:proofErr w:type="spellEnd"/>
            <w:r w:rsidRPr="00E55227">
              <w:rPr>
                <w:sz w:val="24"/>
              </w:rPr>
              <w:t xml:space="preserve"> </w:t>
            </w:r>
            <w:proofErr w:type="spellStart"/>
            <w:r w:rsidRPr="00E55227">
              <w:rPr>
                <w:sz w:val="24"/>
              </w:rPr>
              <w:t>obținut</w:t>
            </w:r>
            <w:proofErr w:type="spellEnd"/>
            <w:r w:rsidRPr="00E55227">
              <w:rPr>
                <w:sz w:val="24"/>
              </w:rPr>
              <w:t>.</w:t>
            </w:r>
          </w:p>
        </w:tc>
      </w:tr>
      <w:tr w:rsidR="00DF5C86" w:rsidRPr="00B63B83" w14:paraId="6BBD9C0B" w14:textId="77777777" w:rsidTr="00FE42C0">
        <w:tc>
          <w:tcPr>
            <w:tcW w:w="3148" w:type="dxa"/>
            <w:shd w:val="clear" w:color="auto" w:fill="auto"/>
          </w:tcPr>
          <w:p w14:paraId="52D67BDB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7.2. Obiectivele specifice</w:t>
            </w:r>
          </w:p>
        </w:tc>
        <w:tc>
          <w:tcPr>
            <w:tcW w:w="6752" w:type="dxa"/>
            <w:shd w:val="clear" w:color="auto" w:fill="auto"/>
          </w:tcPr>
          <w:p w14:paraId="6B770355" w14:textId="77777777" w:rsidR="00E55227" w:rsidRDefault="00E55227" w:rsidP="00E55227">
            <w:pPr>
              <w:pStyle w:val="ListParagraph"/>
              <w:numPr>
                <w:ilvl w:val="0"/>
                <w:numId w:val="9"/>
              </w:numPr>
              <w:rPr>
                <w:i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Dobândirea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abilităților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u</w:t>
            </w:r>
            <w:r w:rsidRPr="0076531B">
              <w:rPr>
                <w:sz w:val="24"/>
                <w:szCs w:val="24"/>
              </w:rPr>
              <w:t>tilizare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6531B">
              <w:rPr>
                <w:sz w:val="24"/>
                <w:szCs w:val="24"/>
              </w:rPr>
              <w:t xml:space="preserve">a </w:t>
            </w:r>
            <w:proofErr w:type="spellStart"/>
            <w:r w:rsidRPr="0076531B">
              <w:rPr>
                <w:sz w:val="24"/>
                <w:szCs w:val="24"/>
              </w:rPr>
              <w:t>noilor</w:t>
            </w:r>
            <w:proofErr w:type="spellEnd"/>
            <w:r w:rsidRPr="0076531B">
              <w:rPr>
                <w:sz w:val="24"/>
                <w:szCs w:val="24"/>
              </w:rPr>
              <w:t xml:space="preserve"> </w:t>
            </w:r>
            <w:proofErr w:type="spellStart"/>
            <w:r w:rsidRPr="0076531B">
              <w:rPr>
                <w:sz w:val="24"/>
                <w:szCs w:val="24"/>
              </w:rPr>
              <w:t>tehnologii</w:t>
            </w:r>
            <w:proofErr w:type="spellEnd"/>
            <w:r w:rsidRPr="0076531B">
              <w:rPr>
                <w:sz w:val="24"/>
                <w:szCs w:val="24"/>
              </w:rPr>
              <w:t xml:space="preserve"> de </w:t>
            </w:r>
            <w:proofErr w:type="spellStart"/>
            <w:r w:rsidRPr="0076531B">
              <w:rPr>
                <w:sz w:val="24"/>
                <w:szCs w:val="24"/>
              </w:rPr>
              <w:t>informare</w:t>
            </w:r>
            <w:proofErr w:type="spellEnd"/>
            <w:r w:rsidRPr="0076531B">
              <w:rPr>
                <w:sz w:val="24"/>
                <w:szCs w:val="24"/>
              </w:rPr>
              <w:t xml:space="preserve"> </w:t>
            </w:r>
            <w:proofErr w:type="spellStart"/>
            <w:r w:rsidRPr="0076531B">
              <w:rPr>
                <w:sz w:val="24"/>
                <w:szCs w:val="24"/>
              </w:rPr>
              <w:t>și</w:t>
            </w:r>
            <w:proofErr w:type="spellEnd"/>
            <w:r w:rsidRPr="0076531B">
              <w:rPr>
                <w:sz w:val="24"/>
                <w:szCs w:val="24"/>
              </w:rPr>
              <w:t xml:space="preserve"> </w:t>
            </w:r>
            <w:proofErr w:type="spellStart"/>
            <w:r w:rsidRPr="0076531B">
              <w:rPr>
                <w:sz w:val="24"/>
                <w:szCs w:val="24"/>
              </w:rPr>
              <w:t>comunicare</w:t>
            </w:r>
            <w:proofErr w:type="spellEnd"/>
            <w:r w:rsidRPr="0076531B">
              <w:rPr>
                <w:sz w:val="24"/>
                <w:szCs w:val="24"/>
              </w:rPr>
              <w:t xml:space="preserve"> (NTIC), </w:t>
            </w:r>
            <w:proofErr w:type="spellStart"/>
            <w:r w:rsidRPr="0076531B">
              <w:rPr>
                <w:sz w:val="24"/>
                <w:szCs w:val="24"/>
              </w:rPr>
              <w:t>inclusiv</w:t>
            </w:r>
            <w:proofErr w:type="spellEnd"/>
            <w:r w:rsidRPr="0076531B">
              <w:rPr>
                <w:sz w:val="24"/>
                <w:szCs w:val="24"/>
              </w:rPr>
              <w:t xml:space="preserve"> a </w:t>
            </w:r>
            <w:r w:rsidRPr="0076531B">
              <w:rPr>
                <w:i/>
                <w:sz w:val="24"/>
                <w:szCs w:val="24"/>
              </w:rPr>
              <w:t>new media</w:t>
            </w:r>
          </w:p>
          <w:p w14:paraId="4FC7C5FE" w14:textId="77777777" w:rsidR="00E55227" w:rsidRPr="00FE27E0" w:rsidRDefault="00E55227" w:rsidP="00E552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proofErr w:type="gramStart"/>
            <w:r w:rsidRPr="00FE27E0">
              <w:rPr>
                <w:sz w:val="24"/>
                <w:szCs w:val="24"/>
              </w:rPr>
              <w:t>Aplicarea</w:t>
            </w:r>
            <w:proofErr w:type="spellEnd"/>
            <w:r w:rsidRPr="00FE27E0">
              <w:rPr>
                <w:sz w:val="24"/>
                <w:szCs w:val="24"/>
              </w:rPr>
              <w:t xml:space="preserve">  </w:t>
            </w:r>
            <w:proofErr w:type="spellStart"/>
            <w:r w:rsidRPr="00FE27E0">
              <w:rPr>
                <w:sz w:val="24"/>
                <w:szCs w:val="24"/>
              </w:rPr>
              <w:t>ideii</w:t>
            </w:r>
            <w:proofErr w:type="spellEnd"/>
            <w:proofErr w:type="gramEnd"/>
            <w:r w:rsidRPr="00FE27E0">
              <w:rPr>
                <w:sz w:val="24"/>
                <w:szCs w:val="24"/>
              </w:rPr>
              <w:t xml:space="preserve"> creative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elementele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mediului</w:t>
            </w:r>
            <w:proofErr w:type="spellEnd"/>
            <w:r>
              <w:rPr>
                <w:sz w:val="24"/>
                <w:szCs w:val="24"/>
              </w:rPr>
              <w:t xml:space="preserve"> online, </w:t>
            </w:r>
            <w:proofErr w:type="spellStart"/>
            <w:r w:rsidRPr="00FE27E0">
              <w:rPr>
                <w:sz w:val="24"/>
                <w:szCs w:val="24"/>
              </w:rPr>
              <w:t>având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în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vedere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obiectivele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specifice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campaniei</w:t>
            </w:r>
            <w:proofErr w:type="spellEnd"/>
            <w:r w:rsidRPr="00FE27E0">
              <w:rPr>
                <w:sz w:val="24"/>
                <w:szCs w:val="24"/>
              </w:rPr>
              <w:t>.</w:t>
            </w:r>
          </w:p>
          <w:p w14:paraId="3E0393B0" w14:textId="77777777" w:rsidR="00E55227" w:rsidRDefault="00E55227" w:rsidP="00E552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FE27E0">
              <w:rPr>
                <w:sz w:val="24"/>
                <w:szCs w:val="24"/>
              </w:rPr>
              <w:t>Dezvoltarea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capacit</w:t>
            </w:r>
            <w:r>
              <w:rPr>
                <w:sz w:val="24"/>
                <w:szCs w:val="24"/>
              </w:rPr>
              <w:t>ății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e</w:t>
            </w:r>
            <w:r w:rsidRPr="00FE27E0">
              <w:rPr>
                <w:sz w:val="24"/>
                <w:szCs w:val="24"/>
              </w:rPr>
              <w:t>laborare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E27E0">
              <w:rPr>
                <w:sz w:val="24"/>
                <w:szCs w:val="24"/>
              </w:rPr>
              <w:t xml:space="preserve">a </w:t>
            </w:r>
            <w:proofErr w:type="spellStart"/>
            <w:r w:rsidRPr="00FE27E0">
              <w:rPr>
                <w:sz w:val="24"/>
                <w:szCs w:val="24"/>
              </w:rPr>
              <w:t>unor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proiecte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publicitare</w:t>
            </w:r>
            <w:proofErr w:type="spellEnd"/>
            <w:r w:rsidRPr="00FE27E0">
              <w:rPr>
                <w:sz w:val="24"/>
                <w:szCs w:val="24"/>
              </w:rPr>
              <w:t xml:space="preserve"> </w:t>
            </w:r>
            <w:proofErr w:type="spellStart"/>
            <w:r w:rsidRPr="00FE27E0">
              <w:rPr>
                <w:sz w:val="24"/>
                <w:szCs w:val="24"/>
              </w:rPr>
              <w:t>complexe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utilizând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tehnologia</w:t>
            </w:r>
            <w:proofErr w:type="spellEnd"/>
            <w:r>
              <w:rPr>
                <w:sz w:val="24"/>
                <w:szCs w:val="24"/>
              </w:rPr>
              <w:t xml:space="preserve"> IT</w:t>
            </w:r>
          </w:p>
          <w:p w14:paraId="2A45AECA" w14:textId="77777777" w:rsidR="00E55227" w:rsidRPr="00130D3A" w:rsidRDefault="00E55227" w:rsidP="00E5522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proofErr w:type="spellStart"/>
            <w:r w:rsidRPr="00130D3A">
              <w:rPr>
                <w:sz w:val="24"/>
                <w:szCs w:val="24"/>
              </w:rPr>
              <w:t>Întocmirea</w:t>
            </w:r>
            <w:proofErr w:type="spellEnd"/>
            <w:r w:rsidRPr="00130D3A">
              <w:rPr>
                <w:sz w:val="24"/>
                <w:szCs w:val="24"/>
              </w:rPr>
              <w:t xml:space="preserve"> de </w:t>
            </w:r>
            <w:proofErr w:type="spellStart"/>
            <w:proofErr w:type="gramStart"/>
            <w:r w:rsidRPr="00130D3A">
              <w:rPr>
                <w:sz w:val="24"/>
                <w:szCs w:val="24"/>
                <w:lang w:val="pt-BR"/>
              </w:rPr>
              <w:t>planificări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strategice</w:t>
            </w:r>
            <w:proofErr w:type="spellEnd"/>
            <w:proofErr w:type="gram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pentru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gestionarea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unor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disfuncționalități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 de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comuncare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130D3A">
              <w:rPr>
                <w:sz w:val="24"/>
                <w:szCs w:val="24"/>
                <w:lang w:val="pt-BR"/>
              </w:rPr>
              <w:t>și</w:t>
            </w:r>
            <w:proofErr w:type="spellEnd"/>
            <w:r w:rsidRPr="00130D3A">
              <w:rPr>
                <w:sz w:val="24"/>
                <w:szCs w:val="24"/>
                <w:lang w:val="pt-BR"/>
              </w:rPr>
              <w:t xml:space="preserve"> RP</w:t>
            </w:r>
          </w:p>
          <w:p w14:paraId="095A6411" w14:textId="2692ACFE" w:rsidR="008E5637" w:rsidRPr="00B63B83" w:rsidRDefault="008E5637" w:rsidP="000D064B">
            <w:pPr>
              <w:rPr>
                <w:sz w:val="24"/>
                <w:szCs w:val="24"/>
                <w:lang w:val="ro-RO"/>
              </w:rPr>
            </w:pPr>
          </w:p>
        </w:tc>
      </w:tr>
    </w:tbl>
    <w:p w14:paraId="641830DA" w14:textId="7868C3D8" w:rsidR="00DF5C86" w:rsidRPr="00B63B83" w:rsidRDefault="00DF5C86" w:rsidP="000D064B">
      <w:pPr>
        <w:rPr>
          <w:sz w:val="24"/>
          <w:szCs w:val="24"/>
          <w:lang w:val="ro-RO"/>
        </w:rPr>
      </w:pPr>
    </w:p>
    <w:p w14:paraId="0F1719E7" w14:textId="03484066" w:rsidR="00DF5C86" w:rsidRDefault="00DF5C86" w:rsidP="000D064B">
      <w:pPr>
        <w:rPr>
          <w:b/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8. </w:t>
      </w:r>
      <w:proofErr w:type="spellStart"/>
      <w:r w:rsidRPr="00B63B83">
        <w:rPr>
          <w:b/>
          <w:sz w:val="24"/>
          <w:szCs w:val="24"/>
          <w:lang w:val="ro-RO"/>
        </w:rPr>
        <w:t>Conţinuturi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9"/>
        <w:gridCol w:w="3231"/>
        <w:gridCol w:w="1216"/>
      </w:tblGrid>
      <w:tr w:rsidR="00E55227" w:rsidRPr="0007194F" w14:paraId="6515BA94" w14:textId="77777777" w:rsidTr="00FD3BC9">
        <w:tc>
          <w:tcPr>
            <w:tcW w:w="5508" w:type="dxa"/>
            <w:shd w:val="clear" w:color="auto" w:fill="D9D9D9"/>
          </w:tcPr>
          <w:p w14:paraId="4948E114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r w:rsidRPr="0007194F">
              <w:rPr>
                <w:sz w:val="24"/>
                <w:szCs w:val="24"/>
              </w:rPr>
              <w:t xml:space="preserve">8.1 </w:t>
            </w:r>
            <w:r>
              <w:rPr>
                <w:sz w:val="24"/>
                <w:szCs w:val="24"/>
              </w:rPr>
              <w:t>Curs</w:t>
            </w:r>
          </w:p>
        </w:tc>
        <w:tc>
          <w:tcPr>
            <w:tcW w:w="3958" w:type="dxa"/>
          </w:tcPr>
          <w:p w14:paraId="0BEF8949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216" w:type="dxa"/>
          </w:tcPr>
          <w:p w14:paraId="7F727594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Observaţii</w:t>
            </w:r>
            <w:proofErr w:type="spellEnd"/>
          </w:p>
        </w:tc>
      </w:tr>
      <w:tr w:rsidR="00E55227" w:rsidRPr="0007194F" w14:paraId="0568F5C5" w14:textId="77777777" w:rsidTr="00FD3BC9">
        <w:tc>
          <w:tcPr>
            <w:tcW w:w="5508" w:type="dxa"/>
            <w:shd w:val="clear" w:color="auto" w:fill="D9D9D9"/>
          </w:tcPr>
          <w:p w14:paraId="0DA3BDE0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273"/>
              </w:tabs>
              <w:spacing w:before="100" w:beforeAutospacing="1" w:after="100" w:afterAutospacing="1"/>
              <w:ind w:left="0" w:firstLine="0"/>
            </w:pPr>
            <w:proofErr w:type="spellStart"/>
            <w:r>
              <w:t>Introducere</w:t>
            </w:r>
            <w:proofErr w:type="spellEnd"/>
            <w:r>
              <w:t xml:space="preserve">. </w:t>
            </w:r>
            <w:proofErr w:type="spellStart"/>
            <w:r>
              <w:t>Termeni</w:t>
            </w:r>
            <w:proofErr w:type="spellEnd"/>
            <w:r>
              <w:t xml:space="preserve"> </w:t>
            </w:r>
            <w:proofErr w:type="spellStart"/>
            <w:r>
              <w:t>tehnici</w:t>
            </w:r>
            <w:proofErr w:type="spellEnd"/>
            <w:r>
              <w:t xml:space="preserve"> </w:t>
            </w:r>
            <w:proofErr w:type="spellStart"/>
            <w:r>
              <w:t>specifici</w:t>
            </w:r>
            <w:proofErr w:type="spellEnd"/>
            <w:r>
              <w:t>: IP, port, hosting, server etc.</w:t>
            </w:r>
          </w:p>
        </w:tc>
        <w:tc>
          <w:tcPr>
            <w:tcW w:w="3958" w:type="dxa"/>
          </w:tcPr>
          <w:p w14:paraId="5DB7E263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expunere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discuţii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dezbateri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7274C9A7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7EE58AE6" w14:textId="77777777" w:rsidTr="00FD3BC9">
        <w:tc>
          <w:tcPr>
            <w:tcW w:w="5508" w:type="dxa"/>
            <w:shd w:val="clear" w:color="auto" w:fill="D9D9D9"/>
          </w:tcPr>
          <w:p w14:paraId="26A941D6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273"/>
              </w:tabs>
              <w:spacing w:before="100" w:beforeAutospacing="1" w:after="100" w:afterAutospacing="1"/>
              <w:ind w:left="0" w:firstLine="0"/>
            </w:pPr>
            <w:proofErr w:type="spellStart"/>
            <w:r>
              <w:t>Tipuri</w:t>
            </w:r>
            <w:proofErr w:type="spellEnd"/>
            <w:r>
              <w:t xml:space="preserve"> de </w:t>
            </w:r>
            <w:proofErr w:type="spellStart"/>
            <w:r>
              <w:t>reclamă</w:t>
            </w:r>
            <w:proofErr w:type="spellEnd"/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internet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sisteme</w:t>
            </w:r>
            <w:proofErr w:type="spellEnd"/>
            <w:r>
              <w:t xml:space="preserve"> de </w:t>
            </w:r>
            <w:proofErr w:type="spellStart"/>
            <w:r>
              <w:t>plată</w:t>
            </w:r>
            <w:proofErr w:type="spellEnd"/>
            <w:r>
              <w:t xml:space="preserve"> (CPC, CPM, CPA)</w:t>
            </w:r>
          </w:p>
        </w:tc>
        <w:tc>
          <w:tcPr>
            <w:tcW w:w="3958" w:type="dxa"/>
          </w:tcPr>
          <w:p w14:paraId="464F7C38" w14:textId="77777777" w:rsidR="00E55227" w:rsidRDefault="00E55227" w:rsidP="00FD3BC9"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expunere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discuţii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dezbateri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725D4323" w14:textId="77777777" w:rsidR="00E55227" w:rsidRDefault="00E55227" w:rsidP="00FD3BC9"/>
        </w:tc>
      </w:tr>
      <w:tr w:rsidR="00E55227" w:rsidRPr="0007194F" w14:paraId="73DFFF33" w14:textId="77777777" w:rsidTr="00FD3BC9">
        <w:tc>
          <w:tcPr>
            <w:tcW w:w="5508" w:type="dxa"/>
            <w:shd w:val="clear" w:color="auto" w:fill="D9D9D9"/>
          </w:tcPr>
          <w:p w14:paraId="470E9D0E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273"/>
              </w:tabs>
              <w:spacing w:before="100" w:beforeAutospacing="1" w:after="100" w:afterAutospacing="1"/>
              <w:ind w:left="0" w:firstLine="0"/>
            </w:pPr>
            <w:proofErr w:type="spellStart"/>
            <w:r>
              <w:t>Reclame</w:t>
            </w:r>
            <w:proofErr w:type="spellEnd"/>
            <w:r>
              <w:t xml:space="preserve"> </w:t>
            </w:r>
            <w:proofErr w:type="spellStart"/>
            <w:r>
              <w:t>plătite</w:t>
            </w:r>
            <w:proofErr w:type="spellEnd"/>
            <w:r>
              <w:t xml:space="preserve"> </w:t>
            </w:r>
            <w:proofErr w:type="spellStart"/>
            <w:r>
              <w:t>prin</w:t>
            </w:r>
            <w:proofErr w:type="spellEnd"/>
            <w:r>
              <w:t xml:space="preserve"> ad network </w:t>
            </w:r>
            <w:proofErr w:type="spellStart"/>
            <w:r>
              <w:t>și</w:t>
            </w:r>
            <w:proofErr w:type="spellEnd"/>
            <w:r>
              <w:t xml:space="preserve"> Facebook ads. </w:t>
            </w:r>
            <w:proofErr w:type="spellStart"/>
            <w:r>
              <w:t>Licitație</w:t>
            </w:r>
            <w:proofErr w:type="spellEnd"/>
            <w:r>
              <w:t xml:space="preserve"> la click.</w:t>
            </w:r>
          </w:p>
        </w:tc>
        <w:tc>
          <w:tcPr>
            <w:tcW w:w="3958" w:type="dxa"/>
          </w:tcPr>
          <w:p w14:paraId="16ABF389" w14:textId="77777777" w:rsidR="00E55227" w:rsidRDefault="00E55227" w:rsidP="00FD3BC9">
            <w:proofErr w:type="spellStart"/>
            <w:r>
              <w:rPr>
                <w:sz w:val="24"/>
                <w:szCs w:val="24"/>
              </w:rPr>
              <w:t>Prezentare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expunere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discuţii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şi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dezbateri</w:t>
            </w:r>
            <w:proofErr w:type="spellEnd"/>
            <w:r>
              <w:rPr>
                <w:sz w:val="24"/>
                <w:szCs w:val="24"/>
              </w:rPr>
              <w:t xml:space="preserve"> +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5DAA9341" w14:textId="77777777" w:rsidR="00E55227" w:rsidRDefault="00E55227" w:rsidP="00FD3BC9"/>
        </w:tc>
      </w:tr>
      <w:tr w:rsidR="00E55227" w:rsidRPr="0007194F" w14:paraId="045F00F7" w14:textId="77777777" w:rsidTr="00FD3BC9">
        <w:trPr>
          <w:trHeight w:val="710"/>
        </w:trPr>
        <w:tc>
          <w:tcPr>
            <w:tcW w:w="5508" w:type="dxa"/>
            <w:shd w:val="clear" w:color="auto" w:fill="D9D9D9"/>
          </w:tcPr>
          <w:p w14:paraId="734E3884" w14:textId="77777777" w:rsidR="00E55227" w:rsidRPr="004C5326" w:rsidRDefault="00E55227" w:rsidP="00E55227">
            <w:pPr>
              <w:pStyle w:val="NormalWeb"/>
              <w:numPr>
                <w:ilvl w:val="0"/>
                <w:numId w:val="11"/>
              </w:numPr>
              <w:tabs>
                <w:tab w:val="left" w:pos="27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Poziții optime ale reclamei pe website. Studii de vizualizare a paginii (</w:t>
            </w:r>
            <w:proofErr w:type="spellStart"/>
            <w:r>
              <w:rPr>
                <w:sz w:val="22"/>
                <w:szCs w:val="22"/>
              </w:rPr>
              <w:t>eyetracking</w:t>
            </w:r>
            <w:proofErr w:type="spellEnd"/>
            <w:r>
              <w:rPr>
                <w:sz w:val="22"/>
                <w:szCs w:val="22"/>
              </w:rPr>
              <w:t>).</w:t>
            </w:r>
          </w:p>
        </w:tc>
        <w:tc>
          <w:tcPr>
            <w:tcW w:w="3958" w:type="dxa"/>
          </w:tcPr>
          <w:p w14:paraId="1ADB1CDC" w14:textId="77777777" w:rsidR="00E55227" w:rsidRDefault="00E55227" w:rsidP="00FD3BC9">
            <w:proofErr w:type="spellStart"/>
            <w:r w:rsidRPr="00452E58">
              <w:rPr>
                <w:sz w:val="24"/>
                <w:szCs w:val="24"/>
              </w:rPr>
              <w:t>Prezentare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expunere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discuţii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şi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dezbateri</w:t>
            </w:r>
            <w:proofErr w:type="spellEnd"/>
            <w:r w:rsidRPr="00452E58">
              <w:rPr>
                <w:sz w:val="24"/>
                <w:szCs w:val="24"/>
              </w:rPr>
              <w:t xml:space="preserve"> + </w:t>
            </w:r>
            <w:proofErr w:type="spellStart"/>
            <w:r w:rsidRPr="00452E58">
              <w:rPr>
                <w:sz w:val="24"/>
                <w:szCs w:val="24"/>
              </w:rPr>
              <w:t>demonstrații</w:t>
            </w:r>
            <w:proofErr w:type="spellEnd"/>
            <w:r w:rsidRPr="00452E58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62EEF5F7" w14:textId="77777777" w:rsidR="00E55227" w:rsidRDefault="00E55227" w:rsidP="00FD3BC9"/>
        </w:tc>
      </w:tr>
      <w:tr w:rsidR="00E55227" w:rsidRPr="0007194F" w14:paraId="0AF6E857" w14:textId="77777777" w:rsidTr="00FD3BC9">
        <w:trPr>
          <w:trHeight w:val="710"/>
        </w:trPr>
        <w:tc>
          <w:tcPr>
            <w:tcW w:w="5508" w:type="dxa"/>
            <w:shd w:val="clear" w:color="auto" w:fill="D9D9D9"/>
          </w:tcPr>
          <w:p w14:paraId="4BB4BD5A" w14:textId="77777777" w:rsidR="00E55227" w:rsidRPr="004C5326" w:rsidRDefault="00E55227" w:rsidP="00E55227">
            <w:pPr>
              <w:pStyle w:val="NormalWeb"/>
              <w:numPr>
                <w:ilvl w:val="0"/>
                <w:numId w:val="11"/>
              </w:numPr>
              <w:tabs>
                <w:tab w:val="left" w:pos="273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Retenția utilizatorului pe website</w:t>
            </w:r>
          </w:p>
        </w:tc>
        <w:tc>
          <w:tcPr>
            <w:tcW w:w="3958" w:type="dxa"/>
          </w:tcPr>
          <w:p w14:paraId="6FD0F352" w14:textId="77777777" w:rsidR="00E55227" w:rsidRDefault="00E55227" w:rsidP="00FD3BC9">
            <w:proofErr w:type="spellStart"/>
            <w:r w:rsidRPr="00452E58">
              <w:rPr>
                <w:sz w:val="24"/>
                <w:szCs w:val="24"/>
              </w:rPr>
              <w:t>Prezentare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expunere</w:t>
            </w:r>
            <w:proofErr w:type="spellEnd"/>
            <w:r w:rsidRPr="00452E58">
              <w:rPr>
                <w:sz w:val="24"/>
                <w:szCs w:val="24"/>
              </w:rPr>
              <w:t xml:space="preserve">, </w:t>
            </w:r>
            <w:proofErr w:type="spellStart"/>
            <w:r w:rsidRPr="00452E58">
              <w:rPr>
                <w:sz w:val="24"/>
                <w:szCs w:val="24"/>
              </w:rPr>
              <w:t>discuţii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şi</w:t>
            </w:r>
            <w:proofErr w:type="spellEnd"/>
            <w:r w:rsidRPr="00452E58">
              <w:rPr>
                <w:sz w:val="24"/>
                <w:szCs w:val="24"/>
              </w:rPr>
              <w:t xml:space="preserve"> </w:t>
            </w:r>
            <w:proofErr w:type="spellStart"/>
            <w:r w:rsidRPr="00452E58">
              <w:rPr>
                <w:sz w:val="24"/>
                <w:szCs w:val="24"/>
              </w:rPr>
              <w:t>dezbateri</w:t>
            </w:r>
            <w:proofErr w:type="spellEnd"/>
            <w:r w:rsidRPr="00452E58">
              <w:rPr>
                <w:sz w:val="24"/>
                <w:szCs w:val="24"/>
              </w:rPr>
              <w:t xml:space="preserve"> + </w:t>
            </w:r>
            <w:proofErr w:type="spellStart"/>
            <w:r w:rsidRPr="00452E58">
              <w:rPr>
                <w:sz w:val="24"/>
                <w:szCs w:val="24"/>
              </w:rPr>
              <w:t>demonstrații</w:t>
            </w:r>
            <w:proofErr w:type="spellEnd"/>
            <w:r w:rsidRPr="00452E58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3E137186" w14:textId="77777777" w:rsidR="00E55227" w:rsidRDefault="00E55227" w:rsidP="00FD3BC9"/>
        </w:tc>
      </w:tr>
      <w:tr w:rsidR="00E55227" w:rsidRPr="0007194F" w14:paraId="7D72CAD0" w14:textId="77777777" w:rsidTr="00FD3BC9">
        <w:tc>
          <w:tcPr>
            <w:tcW w:w="5508" w:type="dxa"/>
            <w:shd w:val="clear" w:color="auto" w:fill="D9D9D9"/>
          </w:tcPr>
          <w:p w14:paraId="3D3C1019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273"/>
              </w:tabs>
              <w:spacing w:before="100" w:beforeAutospacing="1" w:after="100" w:afterAutospacing="1"/>
              <w:ind w:left="0" w:firstLine="0"/>
            </w:pPr>
            <w:r>
              <w:t xml:space="preserve">Social media </w:t>
            </w:r>
            <w:proofErr w:type="spellStart"/>
            <w:r>
              <w:t>și</w:t>
            </w:r>
            <w:proofErr w:type="spellEnd"/>
            <w:r>
              <w:t xml:space="preserve"> blogging</w:t>
            </w:r>
          </w:p>
        </w:tc>
        <w:tc>
          <w:tcPr>
            <w:tcW w:w="3958" w:type="dxa"/>
          </w:tcPr>
          <w:p w14:paraId="4442554A" w14:textId="77777777" w:rsidR="00E55227" w:rsidRDefault="00E55227" w:rsidP="00FD3BC9">
            <w:proofErr w:type="spellStart"/>
            <w:r w:rsidRPr="00574D41">
              <w:rPr>
                <w:sz w:val="24"/>
                <w:szCs w:val="24"/>
              </w:rPr>
              <w:t>Prezentare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expunere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discuţii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şi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dezbateri</w:t>
            </w:r>
            <w:proofErr w:type="spellEnd"/>
            <w:r w:rsidRPr="00574D41">
              <w:rPr>
                <w:sz w:val="24"/>
                <w:szCs w:val="24"/>
              </w:rPr>
              <w:t xml:space="preserve"> + </w:t>
            </w:r>
            <w:proofErr w:type="spellStart"/>
            <w:r w:rsidRPr="00574D41">
              <w:rPr>
                <w:sz w:val="24"/>
                <w:szCs w:val="24"/>
              </w:rPr>
              <w:t>demonstrații</w:t>
            </w:r>
            <w:proofErr w:type="spellEnd"/>
            <w:r w:rsidRPr="00574D41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3FCED94A" w14:textId="77777777" w:rsidR="00E55227" w:rsidRDefault="00E55227" w:rsidP="00FD3BC9"/>
        </w:tc>
      </w:tr>
      <w:tr w:rsidR="00E55227" w:rsidRPr="0007194F" w14:paraId="437B32C2" w14:textId="77777777" w:rsidTr="00FD3BC9">
        <w:tc>
          <w:tcPr>
            <w:tcW w:w="5508" w:type="dxa"/>
            <w:shd w:val="clear" w:color="auto" w:fill="D9D9D9"/>
          </w:tcPr>
          <w:p w14:paraId="37DB9316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273"/>
              </w:tabs>
              <w:spacing w:before="100" w:beforeAutospacing="1" w:after="100" w:afterAutospacing="1"/>
              <w:ind w:left="0" w:firstLine="0"/>
            </w:pPr>
            <w:r>
              <w:t>Word of mouth online</w:t>
            </w:r>
          </w:p>
        </w:tc>
        <w:tc>
          <w:tcPr>
            <w:tcW w:w="3958" w:type="dxa"/>
          </w:tcPr>
          <w:p w14:paraId="7DA680D7" w14:textId="77777777" w:rsidR="00E55227" w:rsidRDefault="00E55227" w:rsidP="00FD3BC9">
            <w:proofErr w:type="spellStart"/>
            <w:r w:rsidRPr="00574D41">
              <w:rPr>
                <w:sz w:val="24"/>
                <w:szCs w:val="24"/>
              </w:rPr>
              <w:t>Prezentare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expunere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discuţii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şi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dezbateri</w:t>
            </w:r>
            <w:proofErr w:type="spellEnd"/>
            <w:r w:rsidRPr="00574D41">
              <w:rPr>
                <w:sz w:val="24"/>
                <w:szCs w:val="24"/>
              </w:rPr>
              <w:t xml:space="preserve"> + </w:t>
            </w:r>
            <w:proofErr w:type="spellStart"/>
            <w:r w:rsidRPr="00574D41">
              <w:rPr>
                <w:sz w:val="24"/>
                <w:szCs w:val="24"/>
              </w:rPr>
              <w:t>demonstrații</w:t>
            </w:r>
            <w:proofErr w:type="spellEnd"/>
            <w:r w:rsidRPr="00574D41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77A9ADBD" w14:textId="77777777" w:rsidR="00E55227" w:rsidRDefault="00E55227" w:rsidP="00FD3BC9"/>
        </w:tc>
      </w:tr>
      <w:tr w:rsidR="00E55227" w:rsidRPr="0007194F" w14:paraId="4DC2BF59" w14:textId="77777777" w:rsidTr="00FD3BC9">
        <w:tc>
          <w:tcPr>
            <w:tcW w:w="5508" w:type="dxa"/>
            <w:shd w:val="clear" w:color="auto" w:fill="D9D9D9"/>
          </w:tcPr>
          <w:p w14:paraId="68570322" w14:textId="77777777" w:rsidR="00E55227" w:rsidRPr="004C5326" w:rsidRDefault="00E55227" w:rsidP="00E552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3"/>
            </w:pPr>
            <w:proofErr w:type="spellStart"/>
            <w:r>
              <w:t>Reputație</w:t>
            </w:r>
            <w:proofErr w:type="spellEnd"/>
            <w:r>
              <w:t xml:space="preserve"> online. </w:t>
            </w:r>
            <w:proofErr w:type="spellStart"/>
            <w:r>
              <w:t>Monitorizarea</w:t>
            </w:r>
            <w:proofErr w:type="spellEnd"/>
            <w:r>
              <w:t xml:space="preserve"> </w:t>
            </w:r>
            <w:proofErr w:type="spellStart"/>
            <w:r>
              <w:t>reputației</w:t>
            </w:r>
            <w:proofErr w:type="spellEnd"/>
            <w:r>
              <w:t xml:space="preserve"> online.</w:t>
            </w:r>
          </w:p>
        </w:tc>
        <w:tc>
          <w:tcPr>
            <w:tcW w:w="3958" w:type="dxa"/>
          </w:tcPr>
          <w:p w14:paraId="6D201434" w14:textId="77777777" w:rsidR="00E55227" w:rsidRDefault="00E55227" w:rsidP="00FD3BC9">
            <w:proofErr w:type="spellStart"/>
            <w:r w:rsidRPr="00574D41">
              <w:rPr>
                <w:sz w:val="24"/>
                <w:szCs w:val="24"/>
              </w:rPr>
              <w:t>Prezentare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expunere</w:t>
            </w:r>
            <w:proofErr w:type="spellEnd"/>
            <w:r w:rsidRPr="00574D41">
              <w:rPr>
                <w:sz w:val="24"/>
                <w:szCs w:val="24"/>
              </w:rPr>
              <w:t xml:space="preserve">, </w:t>
            </w:r>
            <w:proofErr w:type="spellStart"/>
            <w:r w:rsidRPr="00574D41">
              <w:rPr>
                <w:sz w:val="24"/>
                <w:szCs w:val="24"/>
              </w:rPr>
              <w:t>discuţii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şi</w:t>
            </w:r>
            <w:proofErr w:type="spellEnd"/>
            <w:r w:rsidRPr="00574D41">
              <w:rPr>
                <w:sz w:val="24"/>
                <w:szCs w:val="24"/>
              </w:rPr>
              <w:t xml:space="preserve"> </w:t>
            </w:r>
            <w:proofErr w:type="spellStart"/>
            <w:r w:rsidRPr="00574D41">
              <w:rPr>
                <w:sz w:val="24"/>
                <w:szCs w:val="24"/>
              </w:rPr>
              <w:t>dezbateri</w:t>
            </w:r>
            <w:proofErr w:type="spellEnd"/>
            <w:r w:rsidRPr="00574D41">
              <w:rPr>
                <w:sz w:val="24"/>
                <w:szCs w:val="24"/>
              </w:rPr>
              <w:t xml:space="preserve"> + </w:t>
            </w:r>
            <w:proofErr w:type="spellStart"/>
            <w:r w:rsidRPr="00574D41">
              <w:rPr>
                <w:sz w:val="24"/>
                <w:szCs w:val="24"/>
              </w:rPr>
              <w:t>demonstrații</w:t>
            </w:r>
            <w:proofErr w:type="spellEnd"/>
            <w:r w:rsidRPr="00574D41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02B3FB77" w14:textId="77777777" w:rsidR="00E55227" w:rsidRDefault="00E55227" w:rsidP="00FD3BC9"/>
        </w:tc>
      </w:tr>
      <w:tr w:rsidR="00E55227" w:rsidRPr="0007194F" w14:paraId="1FDCE88A" w14:textId="77777777" w:rsidTr="00FD3BC9">
        <w:tc>
          <w:tcPr>
            <w:tcW w:w="5508" w:type="dxa"/>
            <w:shd w:val="clear" w:color="auto" w:fill="D9D9D9"/>
          </w:tcPr>
          <w:p w14:paraId="43339F3D" w14:textId="77777777" w:rsidR="00E55227" w:rsidRPr="004C5326" w:rsidRDefault="00E55227" w:rsidP="00E552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3" w:hanging="273"/>
            </w:pPr>
            <w:r>
              <w:t>Search engine optimization</w:t>
            </w:r>
          </w:p>
        </w:tc>
        <w:tc>
          <w:tcPr>
            <w:tcW w:w="3958" w:type="dxa"/>
          </w:tcPr>
          <w:p w14:paraId="2E70B2D7" w14:textId="77777777" w:rsidR="00E55227" w:rsidRDefault="00E55227" w:rsidP="00FD3BC9">
            <w:proofErr w:type="spellStart"/>
            <w:r w:rsidRPr="00226285">
              <w:rPr>
                <w:sz w:val="24"/>
                <w:szCs w:val="24"/>
              </w:rPr>
              <w:t>Prezentare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expunere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discuţii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şi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dezbateri</w:t>
            </w:r>
            <w:proofErr w:type="spellEnd"/>
            <w:r w:rsidRPr="00226285">
              <w:rPr>
                <w:sz w:val="24"/>
                <w:szCs w:val="24"/>
              </w:rPr>
              <w:t xml:space="preserve"> + </w:t>
            </w:r>
            <w:proofErr w:type="spellStart"/>
            <w:r w:rsidRPr="00226285">
              <w:rPr>
                <w:sz w:val="24"/>
                <w:szCs w:val="24"/>
              </w:rPr>
              <w:t>demonstrații</w:t>
            </w:r>
            <w:proofErr w:type="spellEnd"/>
            <w:r w:rsidRPr="00226285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3489A71E" w14:textId="77777777" w:rsidR="00E55227" w:rsidRDefault="00E55227" w:rsidP="00FD3BC9"/>
        </w:tc>
      </w:tr>
      <w:tr w:rsidR="00E55227" w:rsidRPr="0007194F" w14:paraId="3859C3CC" w14:textId="77777777" w:rsidTr="00FD3BC9">
        <w:tc>
          <w:tcPr>
            <w:tcW w:w="5508" w:type="dxa"/>
            <w:shd w:val="clear" w:color="auto" w:fill="D9D9D9"/>
          </w:tcPr>
          <w:p w14:paraId="78D1CA46" w14:textId="77777777" w:rsidR="00E55227" w:rsidRPr="004C5326" w:rsidRDefault="00E55227" w:rsidP="00E55227">
            <w:pPr>
              <w:numPr>
                <w:ilvl w:val="0"/>
                <w:numId w:val="11"/>
              </w:numPr>
              <w:tabs>
                <w:tab w:val="left" w:pos="414"/>
              </w:tabs>
              <w:spacing w:before="100" w:beforeAutospacing="1" w:after="100" w:afterAutospacing="1"/>
              <w:ind w:left="273" w:hanging="273"/>
            </w:pPr>
            <w:r>
              <w:t>Sponsored ads contra SEO</w:t>
            </w:r>
          </w:p>
        </w:tc>
        <w:tc>
          <w:tcPr>
            <w:tcW w:w="3958" w:type="dxa"/>
          </w:tcPr>
          <w:p w14:paraId="2349DEF6" w14:textId="77777777" w:rsidR="00E55227" w:rsidRDefault="00E55227" w:rsidP="00FD3BC9">
            <w:proofErr w:type="spellStart"/>
            <w:r w:rsidRPr="00226285">
              <w:rPr>
                <w:sz w:val="24"/>
                <w:szCs w:val="24"/>
              </w:rPr>
              <w:t>Prezentare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expunere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discuţii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şi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dezbateri</w:t>
            </w:r>
            <w:proofErr w:type="spellEnd"/>
            <w:r w:rsidRPr="00226285">
              <w:rPr>
                <w:sz w:val="24"/>
                <w:szCs w:val="24"/>
              </w:rPr>
              <w:t xml:space="preserve"> + </w:t>
            </w:r>
            <w:proofErr w:type="spellStart"/>
            <w:r w:rsidRPr="00226285">
              <w:rPr>
                <w:sz w:val="24"/>
                <w:szCs w:val="24"/>
              </w:rPr>
              <w:t>demonstrații</w:t>
            </w:r>
            <w:proofErr w:type="spellEnd"/>
            <w:r w:rsidRPr="00226285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63FB3CD6" w14:textId="77777777" w:rsidR="00E55227" w:rsidRDefault="00E55227" w:rsidP="00FD3BC9"/>
        </w:tc>
      </w:tr>
      <w:tr w:rsidR="00E55227" w:rsidRPr="0007194F" w14:paraId="27F9437E" w14:textId="77777777" w:rsidTr="00FD3BC9">
        <w:tc>
          <w:tcPr>
            <w:tcW w:w="5508" w:type="dxa"/>
            <w:shd w:val="clear" w:color="auto" w:fill="D9D9D9"/>
          </w:tcPr>
          <w:p w14:paraId="66B92BB8" w14:textId="77777777" w:rsidR="00E55227" w:rsidRPr="00C81647" w:rsidRDefault="00E55227" w:rsidP="00E552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3"/>
            </w:pPr>
            <w:proofErr w:type="spellStart"/>
            <w:r w:rsidRPr="00C81647">
              <w:t>Studii</w:t>
            </w:r>
            <w:proofErr w:type="spellEnd"/>
            <w:r w:rsidRPr="00C81647">
              <w:t xml:space="preserve"> de </w:t>
            </w:r>
            <w:proofErr w:type="spellStart"/>
            <w:r w:rsidRPr="00C81647">
              <w:t>caz</w:t>
            </w:r>
            <w:proofErr w:type="spellEnd"/>
            <w:r w:rsidRPr="00C81647">
              <w:t xml:space="preserve"> </w:t>
            </w:r>
            <w:proofErr w:type="spellStart"/>
            <w:r w:rsidRPr="00C81647">
              <w:t>campanii</w:t>
            </w:r>
            <w:proofErr w:type="spellEnd"/>
            <w:r w:rsidRPr="00C81647">
              <w:t xml:space="preserve"> </w:t>
            </w:r>
            <w:proofErr w:type="spellStart"/>
            <w:r w:rsidRPr="00C81647">
              <w:t>și</w:t>
            </w:r>
            <w:proofErr w:type="spellEnd"/>
            <w:r w:rsidRPr="00C81647">
              <w:t xml:space="preserve"> website-</w:t>
            </w:r>
            <w:proofErr w:type="spellStart"/>
            <w:r w:rsidRPr="00C81647">
              <w:t>uri</w:t>
            </w:r>
            <w:proofErr w:type="spellEnd"/>
            <w:r w:rsidRPr="00C81647">
              <w:t xml:space="preserve"> de </w:t>
            </w:r>
            <w:proofErr w:type="spellStart"/>
            <w:r w:rsidRPr="00C81647">
              <w:t>succes</w:t>
            </w:r>
            <w:proofErr w:type="spellEnd"/>
          </w:p>
        </w:tc>
        <w:tc>
          <w:tcPr>
            <w:tcW w:w="3958" w:type="dxa"/>
          </w:tcPr>
          <w:p w14:paraId="68CF1E0A" w14:textId="77777777" w:rsidR="00E55227" w:rsidRDefault="00E55227" w:rsidP="00FD3BC9">
            <w:proofErr w:type="spellStart"/>
            <w:r w:rsidRPr="00226285">
              <w:rPr>
                <w:sz w:val="24"/>
                <w:szCs w:val="24"/>
              </w:rPr>
              <w:t>Prezentare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expunere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discuţii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şi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dezbateri</w:t>
            </w:r>
            <w:proofErr w:type="spellEnd"/>
            <w:r w:rsidRPr="00226285">
              <w:rPr>
                <w:sz w:val="24"/>
                <w:szCs w:val="24"/>
              </w:rPr>
              <w:t xml:space="preserve"> + </w:t>
            </w:r>
            <w:proofErr w:type="spellStart"/>
            <w:r w:rsidRPr="00226285">
              <w:rPr>
                <w:sz w:val="24"/>
                <w:szCs w:val="24"/>
              </w:rPr>
              <w:t>demonstrații</w:t>
            </w:r>
            <w:proofErr w:type="spellEnd"/>
            <w:r w:rsidRPr="00226285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6CC04A8F" w14:textId="77777777" w:rsidR="00E55227" w:rsidRDefault="00E55227" w:rsidP="00FD3BC9"/>
        </w:tc>
      </w:tr>
      <w:tr w:rsidR="00E55227" w:rsidRPr="0007194F" w14:paraId="78E8E294" w14:textId="77777777" w:rsidTr="00FD3BC9">
        <w:tc>
          <w:tcPr>
            <w:tcW w:w="5508" w:type="dxa"/>
            <w:shd w:val="clear" w:color="auto" w:fill="D9D9D9"/>
          </w:tcPr>
          <w:p w14:paraId="209EEFD9" w14:textId="77777777" w:rsidR="00E55227" w:rsidRPr="00C81647" w:rsidRDefault="00E55227" w:rsidP="00E55227">
            <w:pPr>
              <w:numPr>
                <w:ilvl w:val="0"/>
                <w:numId w:val="11"/>
              </w:numPr>
              <w:spacing w:before="100" w:beforeAutospacing="1" w:after="100" w:afterAutospacing="1"/>
              <w:ind w:left="273"/>
            </w:pPr>
            <w:proofErr w:type="spellStart"/>
            <w:r w:rsidRPr="00C81647">
              <w:t>Recapitulare</w:t>
            </w:r>
            <w:proofErr w:type="spellEnd"/>
          </w:p>
        </w:tc>
        <w:tc>
          <w:tcPr>
            <w:tcW w:w="3958" w:type="dxa"/>
          </w:tcPr>
          <w:p w14:paraId="0C641EB8" w14:textId="77777777" w:rsidR="00E55227" w:rsidRDefault="00E55227" w:rsidP="00FD3BC9">
            <w:proofErr w:type="spellStart"/>
            <w:r w:rsidRPr="00226285">
              <w:rPr>
                <w:sz w:val="24"/>
                <w:szCs w:val="24"/>
              </w:rPr>
              <w:t>Prezentare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expunere</w:t>
            </w:r>
            <w:proofErr w:type="spellEnd"/>
            <w:r w:rsidRPr="00226285">
              <w:rPr>
                <w:sz w:val="24"/>
                <w:szCs w:val="24"/>
              </w:rPr>
              <w:t xml:space="preserve">, </w:t>
            </w:r>
            <w:proofErr w:type="spellStart"/>
            <w:r w:rsidRPr="00226285">
              <w:rPr>
                <w:sz w:val="24"/>
                <w:szCs w:val="24"/>
              </w:rPr>
              <w:t>discuţii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şi</w:t>
            </w:r>
            <w:proofErr w:type="spellEnd"/>
            <w:r w:rsidRPr="00226285">
              <w:rPr>
                <w:sz w:val="24"/>
                <w:szCs w:val="24"/>
              </w:rPr>
              <w:t xml:space="preserve"> </w:t>
            </w:r>
            <w:proofErr w:type="spellStart"/>
            <w:r w:rsidRPr="00226285">
              <w:rPr>
                <w:sz w:val="24"/>
                <w:szCs w:val="24"/>
              </w:rPr>
              <w:t>dezbateri</w:t>
            </w:r>
            <w:proofErr w:type="spellEnd"/>
            <w:r w:rsidRPr="00226285">
              <w:rPr>
                <w:sz w:val="24"/>
                <w:szCs w:val="24"/>
              </w:rPr>
              <w:t xml:space="preserve"> + </w:t>
            </w:r>
            <w:proofErr w:type="spellStart"/>
            <w:r w:rsidRPr="00226285">
              <w:rPr>
                <w:sz w:val="24"/>
                <w:szCs w:val="24"/>
              </w:rPr>
              <w:t>demonstrații</w:t>
            </w:r>
            <w:proofErr w:type="spellEnd"/>
            <w:r w:rsidRPr="00226285">
              <w:rPr>
                <w:sz w:val="24"/>
                <w:szCs w:val="24"/>
              </w:rPr>
              <w:t xml:space="preserve"> multimedia</w:t>
            </w:r>
          </w:p>
        </w:tc>
        <w:tc>
          <w:tcPr>
            <w:tcW w:w="1216" w:type="dxa"/>
          </w:tcPr>
          <w:p w14:paraId="77FB25DF" w14:textId="77777777" w:rsidR="00E55227" w:rsidRDefault="00E55227" w:rsidP="00FD3BC9"/>
        </w:tc>
      </w:tr>
      <w:tr w:rsidR="00E55227" w:rsidRPr="0007194F" w14:paraId="078438C0" w14:textId="77777777" w:rsidTr="00FD3BC9">
        <w:tc>
          <w:tcPr>
            <w:tcW w:w="10682" w:type="dxa"/>
            <w:gridSpan w:val="3"/>
            <w:shd w:val="clear" w:color="auto" w:fill="D9D9D9"/>
          </w:tcPr>
          <w:p w14:paraId="194950AA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Bibliografie</w:t>
            </w:r>
            <w:proofErr w:type="spellEnd"/>
          </w:p>
          <w:p w14:paraId="2CA837D7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Godin, Seth. </w:t>
            </w:r>
            <w:r w:rsidRPr="00685308">
              <w:rPr>
                <w:bCs/>
                <w:i/>
                <w:color w:val="333333"/>
                <w:kern w:val="36"/>
                <w:sz w:val="24"/>
                <w:szCs w:val="24"/>
              </w:rPr>
              <w:t xml:space="preserve">Unleashing the </w:t>
            </w:r>
            <w:proofErr w:type="spellStart"/>
            <w:r w:rsidRPr="00685308">
              <w:rPr>
                <w:bCs/>
                <w:i/>
                <w:color w:val="333333"/>
                <w:kern w:val="36"/>
                <w:sz w:val="24"/>
                <w:szCs w:val="24"/>
              </w:rPr>
              <w:t>Ideavirus</w:t>
            </w:r>
            <w:proofErr w:type="spellEnd"/>
            <w:r w:rsidRPr="00685308">
              <w:rPr>
                <w:bCs/>
                <w:i/>
                <w:color w:val="333333"/>
                <w:kern w:val="36"/>
                <w:sz w:val="24"/>
                <w:szCs w:val="24"/>
              </w:rPr>
              <w:t>: Stop Marketing AT People! Turn Your Ideas into Epidemics by Helping Your Customers Do the Marketing thing for You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>, Do You Zoom Inc. 2001</w:t>
            </w:r>
          </w:p>
          <w:p w14:paraId="4C7301C8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bCs/>
                <w:color w:val="333333"/>
                <w:kern w:val="36"/>
                <w:sz w:val="24"/>
                <w:szCs w:val="24"/>
              </w:rPr>
            </w:pPr>
            <w:proofErr w:type="spellStart"/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>Charlett</w:t>
            </w:r>
            <w:proofErr w:type="spellEnd"/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>, D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>.,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 Garland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>,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 xml:space="preserve">R., 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>Marr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>,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 </w:t>
            </w:r>
            <w:proofErr w:type="gramStart"/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>N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>..</w:t>
            </w:r>
            <w:proofErr w:type="gramEnd"/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 How Damaging</w:t>
            </w:r>
            <w:r>
              <w:rPr>
                <w:bCs/>
                <w:color w:val="333333"/>
                <w:kern w:val="36"/>
                <w:sz w:val="24"/>
                <w:szCs w:val="24"/>
              </w:rPr>
              <w:t xml:space="preserve"> is Negative Word of Mouth? </w:t>
            </w:r>
            <w:r w:rsidRPr="00685308">
              <w:rPr>
                <w:bCs/>
                <w:i/>
                <w:color w:val="333333"/>
                <w:kern w:val="36"/>
                <w:sz w:val="24"/>
                <w:szCs w:val="24"/>
              </w:rPr>
              <w:t>Marketing Bulletin</w:t>
            </w:r>
            <w:r w:rsidRPr="00685308">
              <w:rPr>
                <w:bCs/>
                <w:color w:val="333333"/>
                <w:kern w:val="36"/>
                <w:sz w:val="24"/>
                <w:szCs w:val="24"/>
              </w:rPr>
              <w:t xml:space="preserve">, 1995, 6, 42-50, Research Note 1 </w:t>
            </w:r>
          </w:p>
          <w:p w14:paraId="731824DA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lastRenderedPageBreak/>
              <w:t>Chung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, Cindy M.Y. / Peter R.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Darke</w:t>
            </w:r>
            <w:proofErr w:type="spellEnd"/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(</w:t>
            </w:r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2006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): “The Consumer as Advocate: Self-Relevance, Culture, and Word-of-Mouth,” Marketing Letters, 17 (4), 269-279</w:t>
            </w:r>
          </w:p>
          <w:p w14:paraId="004ABF2D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color w:val="444444"/>
                <w:shd w:val="clear" w:color="auto" w:fill="FFFFFF"/>
              </w:rPr>
            </w:pPr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Chevalier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, Judith and Dina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Mayzlin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>. “The Effect of Word of Mouth on Sales: Online Book Reviews." Journal of Marketing Research (August 2006)</w:t>
            </w:r>
          </w:p>
          <w:p w14:paraId="4E94DE1D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color w:val="444444"/>
                <w:shd w:val="clear" w:color="auto" w:fill="FFFFFF"/>
              </w:rPr>
            </w:pPr>
            <w:proofErr w:type="spellStart"/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Asdemir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>, K., and</w:t>
            </w:r>
            <w:r>
              <w:rPr>
                <w:rStyle w:val="apple-converted-space"/>
                <w:rFonts w:ascii="Arial" w:hAnsi="Arial" w:cs="Arial"/>
                <w:color w:val="444444"/>
                <w:shd w:val="clear" w:color="auto" w:fill="FFFFFF"/>
              </w:rPr>
              <w:t> </w:t>
            </w:r>
            <w:r>
              <w:rPr>
                <w:rStyle w:val="Emphasis"/>
                <w:rFonts w:ascii="Arial" w:hAnsi="Arial" w:cs="Arial"/>
                <w:b/>
                <w:bCs/>
                <w:color w:val="444444"/>
                <w:shd w:val="clear" w:color="auto" w:fill="FFFFFF"/>
              </w:rPr>
              <w:t>Yahya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>, M.A. Legal and strategic perspectives on click measurement. SEMPO Institute Opinions and Editorials (2006)</w:t>
            </w:r>
          </w:p>
          <w:p w14:paraId="4019E44A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i/>
                <w:color w:val="444444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Marketing Sherpa. 2005. </w:t>
            </w:r>
            <w:r w:rsidRPr="00186DE8">
              <w:rPr>
                <w:rFonts w:ascii="Arial" w:hAnsi="Arial" w:cs="Arial"/>
                <w:i/>
                <w:color w:val="444444"/>
                <w:shd w:val="clear" w:color="auto" w:fill="FFFFFF"/>
              </w:rPr>
              <w:t xml:space="preserve">Landing Page </w:t>
            </w:r>
            <w:proofErr w:type="spellStart"/>
            <w:r w:rsidRPr="00186DE8">
              <w:rPr>
                <w:rFonts w:ascii="Arial" w:hAnsi="Arial" w:cs="Arial"/>
                <w:i/>
                <w:color w:val="444444"/>
                <w:shd w:val="clear" w:color="auto" w:fill="FFFFFF"/>
              </w:rPr>
              <w:t>Eyetracking</w:t>
            </w:r>
            <w:proofErr w:type="spellEnd"/>
            <w:r w:rsidRPr="00186DE8">
              <w:rPr>
                <w:rFonts w:ascii="Arial" w:hAnsi="Arial" w:cs="Arial"/>
                <w:i/>
                <w:color w:val="444444"/>
                <w:shd w:val="clear" w:color="auto" w:fill="FFFFFF"/>
              </w:rPr>
              <w:t xml:space="preserve"> Study</w:t>
            </w:r>
          </w:p>
          <w:p w14:paraId="3C57C65F" w14:textId="77777777" w:rsidR="00E55227" w:rsidRDefault="00E55227" w:rsidP="00FD3BC9">
            <w:pPr>
              <w:shd w:val="clear" w:color="auto" w:fill="FFFFFF"/>
              <w:spacing w:after="100" w:afterAutospacing="1"/>
              <w:outlineLvl w:val="0"/>
              <w:rPr>
                <w:rFonts w:ascii="Arial" w:hAnsi="Arial" w:cs="Arial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Rosenkrans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, G. The creativeness and </w:t>
            </w:r>
            <w:proofErr w:type="spellStart"/>
            <w:r>
              <w:rPr>
                <w:rFonts w:ascii="Arial" w:hAnsi="Arial" w:cs="Arial"/>
                <w:color w:val="444444"/>
                <w:shd w:val="clear" w:color="auto" w:fill="FFFFFF"/>
              </w:rPr>
              <w:t>efectiveness</w:t>
            </w:r>
            <w:proofErr w:type="spellEnd"/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of online interactive rich media advertising, Journal of Interactive Advertising, 2009</w:t>
            </w:r>
          </w:p>
          <w:p w14:paraId="0E61FC09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Liu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Z.,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Simon, Z. (2013)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8" w:tgtFrame="_blank" w:history="1"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The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Effect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of Ad Rank on Performance of Keyword Advertising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Campaigns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 xml:space="preserve">. Journal of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American Society for Information </w:t>
            </w:r>
            <w:proofErr w:type="spellStart"/>
            <w:r>
              <w:rPr>
                <w:color w:val="000000"/>
                <w:sz w:val="27"/>
                <w:szCs w:val="27"/>
              </w:rPr>
              <w:t>Science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Technology, 64(10), 2115-2132.</w:t>
            </w:r>
          </w:p>
          <w:p w14:paraId="600EB0B8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Moore, K.,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Carman</w:t>
            </w:r>
            <w:proofErr w:type="spellEnd"/>
            <w:r>
              <w:rPr>
                <w:color w:val="000000"/>
                <w:sz w:val="27"/>
                <w:szCs w:val="27"/>
              </w:rPr>
              <w:t>, S. (2013)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instrText xml:space="preserve"> HYPERLINK "http://faculty.ist.psu.edu/jjansen/academic/jansen_gender_ppc.pdf" \t "_blank" </w:instrTex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Evaluating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The Performance of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Demographic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Targeting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Using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Gender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in Keyword Advertising</w: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Information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Processing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&amp; Management</w:t>
            </w:r>
            <w:r>
              <w:rPr>
                <w:color w:val="000000"/>
                <w:sz w:val="27"/>
                <w:szCs w:val="27"/>
              </w:rPr>
              <w:t>. 49(1), 286-302.</w:t>
            </w:r>
          </w:p>
          <w:p w14:paraId="2E9E7FAD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L, </w:t>
            </w: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Mattia</w:t>
            </w:r>
            <w:proofErr w:type="spellEnd"/>
            <w:r>
              <w:rPr>
                <w:color w:val="000000"/>
                <w:sz w:val="27"/>
                <w:szCs w:val="27"/>
              </w:rPr>
              <w:t>, A. S. (2012)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9" w:tgtFrame="_blank" w:history="1"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A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Branding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Model for Web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Search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Engines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International Journal of Internet Marketing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Advertising</w:t>
            </w:r>
            <w:r>
              <w:rPr>
                <w:color w:val="000000"/>
                <w:sz w:val="27"/>
                <w:szCs w:val="27"/>
              </w:rPr>
              <w:t>. 7(3), 195 – 216.</w:t>
            </w:r>
          </w:p>
          <w:p w14:paraId="1194DADB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M., </w:t>
            </w: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Chowdhury</w:t>
            </w:r>
            <w:proofErr w:type="spellEnd"/>
            <w:r>
              <w:rPr>
                <w:color w:val="000000"/>
                <w:sz w:val="27"/>
                <w:szCs w:val="27"/>
              </w:rPr>
              <w:t>, A. (2011)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instrText xml:space="preserve"> HYPERLINK "http://faculty.ist.psu.edu/jjansen/academic/jansen_business_twitter.pdf" \t "_blank" </w:instrTex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Influence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of Business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Engagement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in Online Word-of-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mouth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Communication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on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Twitter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: A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Path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Analysis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b/>
                <w:b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Electronic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Markets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: The International Journal on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Networked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Business</w:t>
            </w:r>
            <w:r>
              <w:rPr>
                <w:color w:val="000000"/>
                <w:sz w:val="27"/>
                <w:szCs w:val="27"/>
              </w:rPr>
              <w:t>. 21(3), 161-175.</w:t>
            </w:r>
          </w:p>
          <w:p w14:paraId="169CB038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Sobel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K.,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>, M. (2011)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0" w:tgtFrame="_blank" w:history="1"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The Brand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Effect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of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Key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Phrases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and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Advertisements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in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Sponsored</w:t>
              </w:r>
              <w:proofErr w:type="spellEnd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i/>
                  <w:iCs/>
                  <w:color w:val="800080"/>
                  <w:sz w:val="27"/>
                  <w:szCs w:val="27"/>
                </w:rPr>
                <w:t>Search</w:t>
              </w:r>
              <w:proofErr w:type="spellEnd"/>
            </w:hyperlink>
            <w:r>
              <w:rPr>
                <w:rStyle w:val="Emphasis"/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>International Journal of Electronic Commerce</w:t>
            </w:r>
            <w:r>
              <w:rPr>
                <w:color w:val="000000"/>
                <w:sz w:val="27"/>
                <w:szCs w:val="27"/>
              </w:rPr>
              <w:t>. 6(1), 77-106.</w:t>
            </w:r>
          </w:p>
          <w:p w14:paraId="142111B7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B.J. </w:t>
            </w:r>
            <w:proofErr w:type="spellStart"/>
            <w:r>
              <w:rPr>
                <w:color w:val="000000"/>
                <w:sz w:val="27"/>
                <w:szCs w:val="27"/>
              </w:rPr>
              <w:t>Sobel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K.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Cook, G. (2011)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instrText xml:space="preserve"> HYPERLINK "http://faculty.ist.psu.edu/jjansen/academic/jjansen_myyearbook.pdf" \t "_blank" </w:instrTex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Classifying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Ecommerce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Information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Sharing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Behaviour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by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Youths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on Social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Networking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Sites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end"/>
            </w:r>
            <w:r>
              <w:rPr>
                <w:rStyle w:val="Emphasis"/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i/>
                <w:iCs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Journal of Information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Science</w:t>
            </w:r>
            <w:proofErr w:type="spellEnd"/>
            <w:r>
              <w:rPr>
                <w:color w:val="000000"/>
                <w:sz w:val="27"/>
                <w:szCs w:val="27"/>
              </w:rPr>
              <w:t>. 37(2), 120-136.</w:t>
            </w:r>
          </w:p>
          <w:p w14:paraId="53B143E4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Rosso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 A.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>, B. J. (2010)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1" w:tgtFrame="_blank" w:history="1"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 xml:space="preserve">Brand </w:t>
              </w:r>
              <w:proofErr w:type="spellStart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>Names</w:t>
              </w:r>
              <w:proofErr w:type="spellEnd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 xml:space="preserve"> as </w:t>
              </w:r>
              <w:proofErr w:type="spellStart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>Keywords</w:t>
              </w:r>
              <w:proofErr w:type="spellEnd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 xml:space="preserve"> in </w:t>
              </w:r>
              <w:proofErr w:type="spellStart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>Sponsored</w:t>
              </w:r>
              <w:proofErr w:type="spellEnd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 xml:space="preserve"> </w:t>
              </w:r>
              <w:proofErr w:type="spellStart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>Search</w:t>
              </w:r>
              <w:proofErr w:type="spellEnd"/>
              <w:r>
                <w:rPr>
                  <w:rStyle w:val="Emphasis"/>
                  <w:color w:val="800080"/>
                  <w:sz w:val="27"/>
                  <w:szCs w:val="27"/>
                  <w:u w:val="single"/>
                </w:rPr>
                <w:t xml:space="preserve"> Advertising</w:t>
              </w:r>
            </w:hyperlink>
            <w:r>
              <w:rPr>
                <w:color w:val="000000"/>
                <w:sz w:val="27"/>
                <w:szCs w:val="27"/>
              </w:rPr>
              <w:t xml:space="preserve">. Communications of </w:t>
            </w:r>
            <w:proofErr w:type="spellStart"/>
            <w:r>
              <w:rPr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Association for Information </w:t>
            </w:r>
            <w:proofErr w:type="spellStart"/>
            <w:r>
              <w:rPr>
                <w:color w:val="000000"/>
                <w:sz w:val="27"/>
                <w:szCs w:val="27"/>
              </w:rPr>
              <w:t>Systems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 27, </w:t>
            </w:r>
            <w:proofErr w:type="spellStart"/>
            <w:r>
              <w:rPr>
                <w:color w:val="000000"/>
                <w:sz w:val="27"/>
                <w:szCs w:val="27"/>
              </w:rPr>
              <w:t>Article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6. </w:t>
            </w:r>
            <w:proofErr w:type="spellStart"/>
            <w:r>
              <w:rPr>
                <w:color w:val="000000"/>
                <w:sz w:val="27"/>
                <w:szCs w:val="27"/>
              </w:rPr>
              <w:t>Available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at:</w:t>
            </w:r>
            <w:hyperlink r:id="rId12" w:tgtFrame="_blank" w:history="1">
              <w:r>
                <w:rPr>
                  <w:rStyle w:val="Hyperlink"/>
                  <w:color w:val="800080"/>
                  <w:sz w:val="27"/>
                  <w:szCs w:val="27"/>
                </w:rPr>
                <w:t>http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>://aisel.aisnet.org/cais/vol27/iss1/6</w:t>
              </w:r>
            </w:hyperlink>
          </w:p>
          <w:p w14:paraId="52865453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M, </w:t>
            </w:r>
            <w:proofErr w:type="spellStart"/>
            <w:r>
              <w:rPr>
                <w:color w:val="000000"/>
                <w:sz w:val="27"/>
                <w:szCs w:val="27"/>
              </w:rPr>
              <w:t>Sobel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K,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Chowdhury</w:t>
            </w:r>
            <w:proofErr w:type="spellEnd"/>
            <w:r>
              <w:rPr>
                <w:color w:val="000000"/>
                <w:sz w:val="27"/>
                <w:szCs w:val="27"/>
              </w:rPr>
              <w:t>, A (2009)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instrText xml:space="preserve"> HYPERLINK "http://faculty.ist.psu.edu/jjansen/academic/jansen_twitter_electronic_word_of_mouth.pdf" \t "_blank" </w:instrTex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Twitter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Power: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Tweets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as Electronic Word of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Mouth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Journal of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American Society for Information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Sciences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Technology</w:t>
            </w:r>
            <w:r>
              <w:rPr>
                <w:color w:val="000000"/>
                <w:sz w:val="27"/>
                <w:szCs w:val="27"/>
              </w:rPr>
              <w:t>, 60(11), 2169–2188.</w:t>
            </w:r>
          </w:p>
          <w:p w14:paraId="065DCD79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lastRenderedPageBreak/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Schultz, C. (2009)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instrText xml:space="preserve"> HYPERLINK "http://faculty.ist.psu.edu/jjansen/academic/pubs/jansen_Brand_and_its_effect_on_user_perception_of_search_engine_performance.pdf" \t "_blank" </w:instrTex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Search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engine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brand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and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the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effect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on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user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perception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>searching</w:t>
            </w:r>
            <w:proofErr w:type="spellEnd"/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t xml:space="preserve"> performance</w:t>
            </w:r>
            <w:r>
              <w:rPr>
                <w:rStyle w:val="Hyperlink"/>
                <w:i/>
                <w:iCs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  <w:u w:val="single"/>
              </w:rPr>
              <w:t xml:space="preserve">Journal of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the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American Society for Information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Sciences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  <w:u w:val="single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  <w:u w:val="single"/>
              </w:rPr>
              <w:t xml:space="preserve"> Technology</w:t>
            </w:r>
            <w:r>
              <w:rPr>
                <w:color w:val="000000"/>
                <w:sz w:val="27"/>
                <w:szCs w:val="27"/>
              </w:rPr>
              <w:t>.60(8), 1572-1595.</w:t>
            </w:r>
          </w:p>
          <w:p w14:paraId="57A03BD9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Rosso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M., </w:t>
            </w:r>
            <w:proofErr w:type="spellStart"/>
            <w:r>
              <w:rPr>
                <w:color w:val="000000"/>
                <w:sz w:val="27"/>
                <w:szCs w:val="27"/>
              </w:rPr>
              <w:t>McClelland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 K., </w:t>
            </w: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Fleming, S. W. (2009)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"http://faculty.ist.psu.edu/jjansen/academic/pubs/jansen_google_adwords_course.pdf"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Using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Google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AdWords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in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the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MBA MIS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Course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 xml:space="preserve">Journal of Information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System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Education</w:t>
            </w:r>
            <w:proofErr w:type="spellEnd"/>
            <w:r>
              <w:rPr>
                <w:color w:val="000000"/>
                <w:sz w:val="27"/>
                <w:szCs w:val="27"/>
              </w:rPr>
              <w:t>. 20(1), 41-50.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"http://www.allbusiness.com/marketing-advertising/marketing-techniques/12275232-1.html"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Using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AdWords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for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Course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Project</w: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</w:p>
          <w:p w14:paraId="3924EA12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Spink</w:t>
            </w:r>
            <w:proofErr w:type="spellEnd"/>
            <w:r>
              <w:rPr>
                <w:color w:val="000000"/>
                <w:sz w:val="27"/>
                <w:szCs w:val="27"/>
              </w:rPr>
              <w:t>, A. (2009)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"http://faculty.ist.psu.edu/jjansen/academic/jansen_click_through_sponsored_links.pdf"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Investigating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Customer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Click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through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Behavior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with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Integrated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and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Non-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Results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 xml:space="preserve">International Journal of Internet Marketing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Advertisement</w:t>
            </w:r>
            <w:proofErr w:type="spellEnd"/>
            <w:r>
              <w:rPr>
                <w:color w:val="000000"/>
                <w:sz w:val="27"/>
                <w:szCs w:val="27"/>
              </w:rPr>
              <w:t>, 5(1/2), 74-94.</w:t>
            </w:r>
          </w:p>
          <w:p w14:paraId="58348024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Mullen</w:t>
            </w:r>
            <w:proofErr w:type="spellEnd"/>
            <w:r>
              <w:rPr>
                <w:color w:val="000000"/>
                <w:sz w:val="27"/>
                <w:szCs w:val="27"/>
              </w:rPr>
              <w:t>, T. (2008)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"http://faculty.ist.psu.edu/jjansen/academic/pubs/jansen_overview_sponosored_search.pdf"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: An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overview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the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concept,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history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,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and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technology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>International Journal of Electronic Business</w:t>
            </w:r>
            <w:r>
              <w:rPr>
                <w:color w:val="000000"/>
                <w:sz w:val="27"/>
                <w:szCs w:val="27"/>
              </w:rPr>
              <w:t>. 6(2), 114 – 131.</w:t>
            </w:r>
          </w:p>
          <w:p w14:paraId="7124C97B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Zhang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M.,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Spink</w:t>
            </w:r>
            <w:proofErr w:type="spellEnd"/>
            <w:r>
              <w:rPr>
                <w:color w:val="000000"/>
                <w:sz w:val="27"/>
                <w:szCs w:val="27"/>
              </w:rPr>
              <w:t>, A. (2007)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"http://faculty.ist.psu.edu/jjansen/academic/jansen_query_reformulation.pdf"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Patterns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and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transitions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query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reformulation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during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Web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 xml:space="preserve">International Journal of Web Information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Systems</w:t>
            </w:r>
            <w:proofErr w:type="spellEnd"/>
            <w:r>
              <w:rPr>
                <w:color w:val="000000"/>
                <w:sz w:val="27"/>
                <w:szCs w:val="27"/>
              </w:rPr>
              <w:t>. 3(4), 328-340.</w:t>
            </w:r>
          </w:p>
          <w:p w14:paraId="2B525CCF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Brown, A.,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Resnick</w:t>
            </w:r>
            <w:proofErr w:type="spellEnd"/>
            <w:r>
              <w:rPr>
                <w:color w:val="000000"/>
                <w:sz w:val="27"/>
                <w:szCs w:val="27"/>
              </w:rPr>
              <w:t>, M. (2007)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"http://faculty.ist.psu.edu/jjansen/academic/jansen_factors_sponsored_link_clicks.pdf"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Factors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relating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to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the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decision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to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click-on a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link</w: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Decision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Support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Systems</w:t>
            </w:r>
            <w:proofErr w:type="spellEnd"/>
            <w:r>
              <w:rPr>
                <w:color w:val="000000"/>
                <w:sz w:val="27"/>
                <w:szCs w:val="27"/>
              </w:rPr>
              <w:t>. 44(1), 46-59.</w:t>
            </w:r>
          </w:p>
          <w:p w14:paraId="11BF450C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Spink</w:t>
            </w:r>
            <w:proofErr w:type="spellEnd"/>
            <w:r>
              <w:rPr>
                <w:color w:val="000000"/>
                <w:sz w:val="27"/>
                <w:szCs w:val="27"/>
              </w:rPr>
              <w:t>, A. (2007)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"http://faculty.ist.psu.edu/jjansen/academic/jansen_sponsored_links_one_listing.pdf"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: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Is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money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a motivator for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providing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relevant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results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>?</w: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,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>IEEE Computer</w:t>
            </w:r>
            <w:r>
              <w:rPr>
                <w:color w:val="000000"/>
                <w:sz w:val="27"/>
                <w:szCs w:val="27"/>
              </w:rPr>
              <w:t>. 40(8), 50-55.</w:t>
            </w:r>
          </w:p>
          <w:p w14:paraId="71C89AA6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>, B. J. (2007)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3" w:tgtFrame="_blank" w:history="1"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Click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fraud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>IEEE Computer</w:t>
            </w:r>
            <w:r>
              <w:rPr>
                <w:color w:val="000000"/>
                <w:sz w:val="27"/>
                <w:szCs w:val="27"/>
              </w:rPr>
              <w:t>. 40(7), 85-86.</w:t>
            </w:r>
          </w:p>
          <w:p w14:paraId="37E1C279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>, B. J. (2007)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hyperlink r:id="rId14" w:tgtFrame="_blank" w:history="1"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The Comparative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Effectiveness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of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Sponsored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and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Non-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sponsored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Results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for Web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Ecommerce</w:t>
              </w:r>
              <w:proofErr w:type="spellEnd"/>
              <w:r>
                <w:rPr>
                  <w:rStyle w:val="Hyperlink"/>
                  <w:color w:val="800080"/>
                  <w:sz w:val="27"/>
                  <w:szCs w:val="27"/>
                </w:rPr>
                <w:t xml:space="preserve"> </w:t>
              </w:r>
              <w:proofErr w:type="spellStart"/>
              <w:r>
                <w:rPr>
                  <w:rStyle w:val="Hyperlink"/>
                  <w:color w:val="800080"/>
                  <w:sz w:val="27"/>
                  <w:szCs w:val="27"/>
                </w:rPr>
                <w:t>Queries</w:t>
              </w:r>
              <w:proofErr w:type="spellEnd"/>
            </w:hyperlink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 xml:space="preserve">ACM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Transactions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on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Web</w:t>
            </w:r>
            <w:r>
              <w:rPr>
                <w:color w:val="000000"/>
                <w:sz w:val="27"/>
                <w:szCs w:val="27"/>
              </w:rPr>
              <w:t xml:space="preserve">. 1(1), </w:t>
            </w:r>
            <w:proofErr w:type="spellStart"/>
            <w:r>
              <w:rPr>
                <w:color w:val="000000"/>
                <w:sz w:val="27"/>
                <w:szCs w:val="27"/>
              </w:rPr>
              <w:t>Article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3.</w:t>
            </w:r>
          </w:p>
          <w:p w14:paraId="6AEE72A6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J., </w:t>
            </w:r>
            <w:proofErr w:type="spellStart"/>
            <w:r>
              <w:rPr>
                <w:color w:val="000000"/>
                <w:sz w:val="27"/>
                <w:szCs w:val="27"/>
              </w:rPr>
              <w:t>Mullen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T., </w:t>
            </w:r>
            <w:proofErr w:type="spellStart"/>
            <w:r>
              <w:rPr>
                <w:color w:val="000000"/>
                <w:sz w:val="27"/>
                <w:szCs w:val="27"/>
              </w:rPr>
              <w:t>Spink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A.,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Pederson</w:t>
            </w:r>
            <w:proofErr w:type="spellEnd"/>
            <w:r>
              <w:rPr>
                <w:color w:val="000000"/>
                <w:sz w:val="27"/>
                <w:szCs w:val="27"/>
              </w:rPr>
              <w:t>, J. (2006)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"http://faculty.ist.psu.edu/jjansen/academic/pubs/jansen_search_engine_agents.pdf"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>Automated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gathering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Web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information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>: An in-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depth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examination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agents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interacting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with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engines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Emphasis"/>
                <w:color w:val="000000"/>
                <w:sz w:val="27"/>
                <w:szCs w:val="27"/>
              </w:rPr>
              <w:t xml:space="preserve">ACM </w:t>
            </w:r>
            <w:proofErr w:type="spellStart"/>
            <w:r>
              <w:rPr>
                <w:rStyle w:val="Emphasis"/>
                <w:color w:val="000000"/>
                <w:sz w:val="27"/>
                <w:szCs w:val="27"/>
              </w:rPr>
              <w:t>Transactions</w:t>
            </w:r>
            <w:proofErr w:type="spellEnd"/>
            <w:r>
              <w:rPr>
                <w:rStyle w:val="Emphasis"/>
                <w:color w:val="000000"/>
                <w:sz w:val="27"/>
                <w:szCs w:val="27"/>
              </w:rPr>
              <w:t xml:space="preserve"> on Internet Technology</w:t>
            </w:r>
            <w:r>
              <w:rPr>
                <w:color w:val="000000"/>
                <w:sz w:val="27"/>
                <w:szCs w:val="27"/>
              </w:rPr>
              <w:t>. 6(4), 442-464.</w:t>
            </w:r>
          </w:p>
          <w:p w14:paraId="58B12A36" w14:textId="77777777" w:rsidR="00E55227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Jansen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B. J. </w:t>
            </w:r>
            <w:proofErr w:type="spellStart"/>
            <w:r>
              <w:rPr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Resnick</w:t>
            </w:r>
            <w:proofErr w:type="spellEnd"/>
            <w:r>
              <w:rPr>
                <w:color w:val="000000"/>
                <w:sz w:val="27"/>
                <w:szCs w:val="27"/>
              </w:rPr>
              <w:t>, M. 2006.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begin"/>
            </w:r>
            <w:r>
              <w:rPr>
                <w:rStyle w:val="Hyperlink"/>
                <w:color w:val="800080"/>
                <w:sz w:val="27"/>
                <w:szCs w:val="27"/>
              </w:rPr>
              <w:instrText xml:space="preserve"> HYPERLINK "http://faculty.ist.psu.edu/jjansen/academic/pubs/sponsored_links_jansen.pdf" \t "_blank" </w:instrText>
            </w:r>
            <w:r>
              <w:rPr>
                <w:rStyle w:val="Hyperlink"/>
                <w:color w:val="800080"/>
                <w:sz w:val="27"/>
                <w:szCs w:val="27"/>
              </w:rPr>
              <w:fldChar w:fldCharType="separate"/>
            </w:r>
            <w:r>
              <w:rPr>
                <w:rStyle w:val="Hyperlink"/>
                <w:color w:val="800080"/>
                <w:sz w:val="27"/>
                <w:szCs w:val="27"/>
              </w:rPr>
              <w:t xml:space="preserve">An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examination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searcher's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perceptions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of non-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and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sponsored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links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during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ecommerce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t xml:space="preserve"> Web </w:t>
            </w:r>
            <w:proofErr w:type="spellStart"/>
            <w:r>
              <w:rPr>
                <w:rStyle w:val="Hyperlink"/>
                <w:color w:val="800080"/>
                <w:sz w:val="27"/>
                <w:szCs w:val="27"/>
              </w:rPr>
              <w:t>searching</w:t>
            </w:r>
            <w:proofErr w:type="spellEnd"/>
            <w:r>
              <w:rPr>
                <w:rStyle w:val="Hyperlink"/>
                <w:color w:val="800080"/>
                <w:sz w:val="27"/>
                <w:szCs w:val="27"/>
              </w:rPr>
              <w:fldChar w:fldCharType="end"/>
            </w:r>
            <w:r>
              <w:rPr>
                <w:color w:val="000000"/>
                <w:sz w:val="27"/>
                <w:szCs w:val="27"/>
              </w:rPr>
              <w:t>.</w:t>
            </w: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>
              <w:rPr>
                <w:i/>
                <w:iCs/>
                <w:color w:val="000000"/>
                <w:sz w:val="27"/>
                <w:szCs w:val="27"/>
              </w:rPr>
              <w:t xml:space="preserve">Journal of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the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American Society for Information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Science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7"/>
                <w:szCs w:val="27"/>
              </w:rPr>
              <w:t>and</w:t>
            </w:r>
            <w:proofErr w:type="spellEnd"/>
            <w:r>
              <w:rPr>
                <w:i/>
                <w:iCs/>
                <w:color w:val="000000"/>
                <w:sz w:val="27"/>
                <w:szCs w:val="27"/>
              </w:rPr>
              <w:t xml:space="preserve"> Technology</w:t>
            </w:r>
            <w:r>
              <w:rPr>
                <w:color w:val="000000"/>
                <w:sz w:val="27"/>
                <w:szCs w:val="27"/>
              </w:rPr>
              <w:t>. 57(14), 1949-1961.</w:t>
            </w:r>
          </w:p>
          <w:p w14:paraId="1FAD46A4" w14:textId="77777777" w:rsidR="00E55227" w:rsidRPr="00191CBB" w:rsidRDefault="00E55227" w:rsidP="00FD3BC9">
            <w:pPr>
              <w:pStyle w:val="NormalWeb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Nielsen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J.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How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long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do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users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stay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 xml:space="preserve"> on </w:t>
            </w:r>
            <w:proofErr w:type="spellStart"/>
            <w:r>
              <w:rPr>
                <w:i/>
                <w:color w:val="000000"/>
                <w:sz w:val="27"/>
                <w:szCs w:val="27"/>
              </w:rPr>
              <w:t>webpages</w:t>
            </w:r>
            <w:proofErr w:type="spellEnd"/>
            <w:r>
              <w:rPr>
                <w:i/>
                <w:color w:val="000000"/>
                <w:sz w:val="27"/>
                <w:szCs w:val="27"/>
              </w:rPr>
              <w:t>?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Nielsen</w:t>
            </w:r>
            <w:proofErr w:type="spellEnd"/>
            <w:r>
              <w:rPr>
                <w:color w:val="000000"/>
                <w:sz w:val="27"/>
                <w:szCs w:val="27"/>
              </w:rPr>
              <w:t>-Norman Group, 2011</w:t>
            </w:r>
          </w:p>
          <w:p w14:paraId="557BC011" w14:textId="77777777" w:rsidR="00E55227" w:rsidRPr="0007194F" w:rsidRDefault="00E55227" w:rsidP="00FD3BC9">
            <w:pPr>
              <w:pStyle w:val="NormalWeb"/>
              <w:spacing w:before="0" w:beforeAutospacing="0" w:after="0" w:afterAutospacing="0"/>
            </w:pPr>
          </w:p>
        </w:tc>
      </w:tr>
      <w:tr w:rsidR="00E55227" w:rsidRPr="0007194F" w14:paraId="0A182629" w14:textId="77777777" w:rsidTr="00FD3BC9">
        <w:tc>
          <w:tcPr>
            <w:tcW w:w="5508" w:type="dxa"/>
            <w:shd w:val="clear" w:color="auto" w:fill="D9D9D9"/>
          </w:tcPr>
          <w:p w14:paraId="7681D8CA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r w:rsidRPr="0007194F">
              <w:rPr>
                <w:sz w:val="24"/>
                <w:szCs w:val="24"/>
              </w:rPr>
              <w:lastRenderedPageBreak/>
              <w:t xml:space="preserve">8.2 </w:t>
            </w:r>
            <w:r>
              <w:rPr>
                <w:sz w:val="24"/>
                <w:szCs w:val="24"/>
              </w:rPr>
              <w:t>Seminar</w:t>
            </w:r>
            <w:r w:rsidRPr="0007194F">
              <w:rPr>
                <w:sz w:val="24"/>
                <w:szCs w:val="24"/>
              </w:rPr>
              <w:t xml:space="preserve"> / </w:t>
            </w:r>
            <w:proofErr w:type="spellStart"/>
            <w:r>
              <w:rPr>
                <w:sz w:val="24"/>
                <w:szCs w:val="24"/>
              </w:rPr>
              <w:t>laborator</w:t>
            </w:r>
            <w:proofErr w:type="spellEnd"/>
          </w:p>
        </w:tc>
        <w:tc>
          <w:tcPr>
            <w:tcW w:w="3958" w:type="dxa"/>
          </w:tcPr>
          <w:p w14:paraId="6E66C2AE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Metode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predare</w:t>
            </w:r>
            <w:proofErr w:type="spellEnd"/>
          </w:p>
        </w:tc>
        <w:tc>
          <w:tcPr>
            <w:tcW w:w="1216" w:type="dxa"/>
          </w:tcPr>
          <w:p w14:paraId="77476C71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Observaţii</w:t>
            </w:r>
            <w:proofErr w:type="spellEnd"/>
          </w:p>
        </w:tc>
      </w:tr>
      <w:tr w:rsidR="00E55227" w:rsidRPr="0007194F" w14:paraId="78A9E0DF" w14:textId="77777777" w:rsidTr="00FD3BC9">
        <w:tc>
          <w:tcPr>
            <w:tcW w:w="5508" w:type="dxa"/>
            <w:shd w:val="clear" w:color="auto" w:fill="D9D9D9"/>
          </w:tcPr>
          <w:p w14:paraId="5B7CB727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Identificarea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tematicii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website-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ului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nume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URL</w:t>
            </w:r>
          </w:p>
        </w:tc>
        <w:tc>
          <w:tcPr>
            <w:tcW w:w="3958" w:type="dxa"/>
          </w:tcPr>
          <w:p w14:paraId="5A8B3F37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2B04F7F9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54FEDCDD" w14:textId="77777777" w:rsidTr="00FD3BC9">
        <w:tc>
          <w:tcPr>
            <w:tcW w:w="5508" w:type="dxa"/>
            <w:shd w:val="clear" w:color="auto" w:fill="D9D9D9"/>
          </w:tcPr>
          <w:p w14:paraId="2824CDEA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Instalare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CMS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hosting,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creare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subdomeniu</w:t>
            </w:r>
            <w:proofErr w:type="spellEnd"/>
          </w:p>
        </w:tc>
        <w:tc>
          <w:tcPr>
            <w:tcW w:w="3958" w:type="dxa"/>
          </w:tcPr>
          <w:p w14:paraId="26FC4A13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37B279FE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7373E34D" w14:textId="77777777" w:rsidTr="00FD3BC9">
        <w:tc>
          <w:tcPr>
            <w:tcW w:w="5508" w:type="dxa"/>
            <w:shd w:val="clear" w:color="auto" w:fill="D9D9D9"/>
          </w:tcPr>
          <w:p w14:paraId="506BF116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Utilizare</w:t>
            </w:r>
            <w:proofErr w:type="spellEnd"/>
            <w:r>
              <w:rPr>
                <w:sz w:val="24"/>
                <w:szCs w:val="24"/>
              </w:rPr>
              <w:t xml:space="preserve"> CMS – </w:t>
            </w:r>
            <w:proofErr w:type="spellStart"/>
            <w:r>
              <w:rPr>
                <w:sz w:val="24"/>
                <w:szCs w:val="24"/>
              </w:rPr>
              <w:t>alegere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grafică</w:t>
            </w:r>
            <w:proofErr w:type="spellEnd"/>
            <w:r>
              <w:rPr>
                <w:sz w:val="24"/>
                <w:szCs w:val="24"/>
              </w:rPr>
              <w:t>, template-</w:t>
            </w:r>
            <w:proofErr w:type="spellStart"/>
            <w:r>
              <w:rPr>
                <w:sz w:val="24"/>
                <w:szCs w:val="24"/>
              </w:rPr>
              <w:t>uri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teme</w:t>
            </w:r>
            <w:proofErr w:type="spellEnd"/>
          </w:p>
        </w:tc>
        <w:tc>
          <w:tcPr>
            <w:tcW w:w="3958" w:type="dxa"/>
          </w:tcPr>
          <w:p w14:paraId="580CBAEC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7B6BD915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195A59D3" w14:textId="77777777" w:rsidTr="00FD3BC9">
        <w:tc>
          <w:tcPr>
            <w:tcW w:w="5508" w:type="dxa"/>
            <w:shd w:val="clear" w:color="auto" w:fill="D9D9D9"/>
          </w:tcPr>
          <w:p w14:paraId="3FE3F7BC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Utilizarea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meniurilor</w:t>
            </w:r>
            <w:proofErr w:type="spellEnd"/>
            <w:r>
              <w:rPr>
                <w:sz w:val="24"/>
                <w:szCs w:val="24"/>
              </w:rPr>
              <w:t xml:space="preserve"> Settings </w:t>
            </w:r>
            <w:proofErr w:type="spellStart"/>
            <w:r>
              <w:rPr>
                <w:sz w:val="24"/>
                <w:szCs w:val="24"/>
              </w:rPr>
              <w:t>și</w:t>
            </w:r>
            <w:proofErr w:type="spellEnd"/>
            <w:r>
              <w:rPr>
                <w:sz w:val="24"/>
                <w:szCs w:val="24"/>
              </w:rPr>
              <w:t xml:space="preserve"> Users. </w:t>
            </w:r>
            <w:proofErr w:type="spellStart"/>
            <w:r>
              <w:rPr>
                <w:sz w:val="24"/>
                <w:szCs w:val="24"/>
              </w:rPr>
              <w:t>Utilizarea</w:t>
            </w:r>
            <w:proofErr w:type="spellEnd"/>
            <w:r>
              <w:rPr>
                <w:sz w:val="24"/>
                <w:szCs w:val="24"/>
              </w:rPr>
              <w:t xml:space="preserve"> Widgets.</w:t>
            </w:r>
          </w:p>
        </w:tc>
        <w:tc>
          <w:tcPr>
            <w:tcW w:w="3958" w:type="dxa"/>
          </w:tcPr>
          <w:p w14:paraId="27A3BD64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4FA573DA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48DECCF1" w14:textId="77777777" w:rsidTr="00FD3BC9">
        <w:tc>
          <w:tcPr>
            <w:tcW w:w="5508" w:type="dxa"/>
            <w:shd w:val="clear" w:color="auto" w:fill="D9D9D9"/>
          </w:tcPr>
          <w:p w14:paraId="3A34AF25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Creare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pagini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și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postări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adăugare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conținut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la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acestea</w:t>
            </w:r>
            <w:proofErr w:type="spellEnd"/>
          </w:p>
        </w:tc>
        <w:tc>
          <w:tcPr>
            <w:tcW w:w="3958" w:type="dxa"/>
          </w:tcPr>
          <w:p w14:paraId="123000D3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569C6515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18E258E3" w14:textId="77777777" w:rsidTr="00FD3BC9">
        <w:tc>
          <w:tcPr>
            <w:tcW w:w="5508" w:type="dxa"/>
            <w:shd w:val="clear" w:color="auto" w:fill="D9D9D9"/>
          </w:tcPr>
          <w:p w14:paraId="26690C20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Utilizarea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categorii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, tag-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uri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58" w:type="dxa"/>
          </w:tcPr>
          <w:p w14:paraId="2702E18C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34937AFF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329A1B12" w14:textId="77777777" w:rsidTr="00FD3BC9">
        <w:tc>
          <w:tcPr>
            <w:tcW w:w="5508" w:type="dxa"/>
            <w:shd w:val="clear" w:color="auto" w:fill="D9D9D9"/>
          </w:tcPr>
          <w:p w14:paraId="3E78C48C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Realizarea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meniuri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Organizarea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conținutului</w:t>
            </w:r>
            <w:proofErr w:type="spellEnd"/>
          </w:p>
        </w:tc>
        <w:tc>
          <w:tcPr>
            <w:tcW w:w="3958" w:type="dxa"/>
          </w:tcPr>
          <w:p w14:paraId="3A18FEA9" w14:textId="77777777" w:rsidR="00E55227" w:rsidRPr="0007194F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6BEE5E07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6EC50D3B" w14:textId="77777777" w:rsidTr="00FD3BC9">
        <w:tc>
          <w:tcPr>
            <w:tcW w:w="5508" w:type="dxa"/>
            <w:shd w:val="clear" w:color="auto" w:fill="D9D9D9"/>
          </w:tcPr>
          <w:p w14:paraId="5D0D4400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Monitorizarea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traficului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prin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Google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Analitycs</w:t>
            </w:r>
            <w:proofErr w:type="spellEnd"/>
          </w:p>
        </w:tc>
        <w:tc>
          <w:tcPr>
            <w:tcW w:w="3958" w:type="dxa"/>
          </w:tcPr>
          <w:p w14:paraId="60F69242" w14:textId="77777777" w:rsidR="00E55227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6E55DB25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47E7453F" w14:textId="77777777" w:rsidTr="00FD3BC9">
        <w:tc>
          <w:tcPr>
            <w:tcW w:w="5508" w:type="dxa"/>
            <w:shd w:val="clear" w:color="auto" w:fill="D9D9D9"/>
          </w:tcPr>
          <w:p w14:paraId="189974C4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Instalarea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aplicații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din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meniul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Plugins</w:t>
            </w:r>
          </w:p>
        </w:tc>
        <w:tc>
          <w:tcPr>
            <w:tcW w:w="3958" w:type="dxa"/>
          </w:tcPr>
          <w:p w14:paraId="52213F12" w14:textId="77777777" w:rsidR="00E55227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607D7466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16F8D0B1" w14:textId="77777777" w:rsidTr="00FD3BC9">
        <w:tc>
          <w:tcPr>
            <w:tcW w:w="5508" w:type="dxa"/>
            <w:shd w:val="clear" w:color="auto" w:fill="D9D9D9"/>
          </w:tcPr>
          <w:p w14:paraId="0E5853B6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Utilizarea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de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aplicații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pentru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SEO</w:t>
            </w:r>
          </w:p>
        </w:tc>
        <w:tc>
          <w:tcPr>
            <w:tcW w:w="3958" w:type="dxa"/>
          </w:tcPr>
          <w:p w14:paraId="6D902E14" w14:textId="77777777" w:rsidR="00E55227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4F44A19D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203281A2" w14:textId="77777777" w:rsidTr="00FD3BC9">
        <w:tc>
          <w:tcPr>
            <w:tcW w:w="5508" w:type="dxa"/>
            <w:shd w:val="clear" w:color="auto" w:fill="D9D9D9"/>
          </w:tcPr>
          <w:p w14:paraId="626AC2CE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Corelarea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website-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ului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cu social media</w:t>
            </w:r>
          </w:p>
        </w:tc>
        <w:tc>
          <w:tcPr>
            <w:tcW w:w="3958" w:type="dxa"/>
          </w:tcPr>
          <w:p w14:paraId="34C054FE" w14:textId="77777777" w:rsidR="00E55227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51896D4A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5EC551E1" w14:textId="77777777" w:rsidTr="00FD3BC9">
        <w:tc>
          <w:tcPr>
            <w:tcW w:w="5508" w:type="dxa"/>
            <w:shd w:val="clear" w:color="auto" w:fill="D9D9D9"/>
          </w:tcPr>
          <w:p w14:paraId="4CA3DDD8" w14:textId="77777777" w:rsidR="00E55227" w:rsidRPr="00D64F2A" w:rsidRDefault="00E55227" w:rsidP="00E55227">
            <w:pPr>
              <w:numPr>
                <w:ilvl w:val="0"/>
                <w:numId w:val="12"/>
              </w:num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Promovarea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website-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ului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prin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tactici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neplătite</w:t>
            </w:r>
            <w:proofErr w:type="spellEnd"/>
          </w:p>
        </w:tc>
        <w:tc>
          <w:tcPr>
            <w:tcW w:w="3958" w:type="dxa"/>
          </w:tcPr>
          <w:p w14:paraId="458297F0" w14:textId="77777777" w:rsidR="00E55227" w:rsidRDefault="00E55227" w:rsidP="00FD3BC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”Hands</w:t>
            </w:r>
            <w:proofErr w:type="gramEnd"/>
            <w:r>
              <w:rPr>
                <w:sz w:val="24"/>
                <w:szCs w:val="24"/>
              </w:rPr>
              <w:t xml:space="preserve"> on” – direct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internet,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un </w:t>
            </w:r>
            <w:proofErr w:type="spellStart"/>
            <w:r>
              <w:rPr>
                <w:sz w:val="24"/>
                <w:szCs w:val="24"/>
              </w:rPr>
              <w:t>domeniu</w:t>
            </w:r>
            <w:proofErr w:type="spellEnd"/>
            <w:r>
              <w:rPr>
                <w:sz w:val="24"/>
                <w:szCs w:val="24"/>
              </w:rPr>
              <w:t xml:space="preserve"> public (crpp.ro), </w:t>
            </w:r>
            <w:proofErr w:type="spellStart"/>
            <w:r>
              <w:rPr>
                <w:sz w:val="24"/>
                <w:szCs w:val="24"/>
              </w:rPr>
              <w:t>prin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tutoriat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Demonstrații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proiector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16" w:type="dxa"/>
          </w:tcPr>
          <w:p w14:paraId="3E0B9E51" w14:textId="77777777" w:rsidR="00E55227" w:rsidRPr="0007194F" w:rsidRDefault="00E55227" w:rsidP="00FD3BC9">
            <w:pPr>
              <w:rPr>
                <w:sz w:val="24"/>
                <w:szCs w:val="24"/>
              </w:rPr>
            </w:pPr>
          </w:p>
        </w:tc>
      </w:tr>
      <w:tr w:rsidR="00E55227" w:rsidRPr="0007194F" w14:paraId="5327879B" w14:textId="77777777" w:rsidTr="00FD3BC9">
        <w:tc>
          <w:tcPr>
            <w:tcW w:w="10682" w:type="dxa"/>
            <w:gridSpan w:val="3"/>
            <w:shd w:val="clear" w:color="auto" w:fill="D9D9D9"/>
          </w:tcPr>
          <w:p w14:paraId="52E31761" w14:textId="77777777" w:rsidR="00E55227" w:rsidRPr="0007194F" w:rsidRDefault="00E55227" w:rsidP="00FD3BC9">
            <w:pPr>
              <w:tabs>
                <w:tab w:val="left" w:pos="27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Bibliografie</w:t>
            </w:r>
            <w:proofErr w:type="spellEnd"/>
            <w:r w:rsidRPr="0007194F">
              <w:rPr>
                <w:sz w:val="24"/>
                <w:szCs w:val="24"/>
              </w:rPr>
              <w:tab/>
            </w:r>
          </w:p>
          <w:p w14:paraId="6D04BAA1" w14:textId="77777777" w:rsidR="00E55227" w:rsidRDefault="00E55227" w:rsidP="00FD3BC9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t>Search</w:t>
            </w:r>
            <w:proofErr w:type="spellEnd"/>
            <w:r>
              <w:t xml:space="preserve"> </w:t>
            </w:r>
            <w:proofErr w:type="spellStart"/>
            <w:r>
              <w:t>Engine</w:t>
            </w:r>
            <w:proofErr w:type="spellEnd"/>
            <w:r>
              <w:t xml:space="preserve"> </w:t>
            </w:r>
            <w:proofErr w:type="spellStart"/>
            <w:r>
              <w:t>Optimization</w:t>
            </w:r>
            <w:proofErr w:type="spellEnd"/>
            <w:r>
              <w:t xml:space="preserve"> Starter </w:t>
            </w:r>
            <w:proofErr w:type="spellStart"/>
            <w:r>
              <w:t>Guide</w:t>
            </w:r>
            <w:proofErr w:type="spellEnd"/>
            <w:r>
              <w:t xml:space="preserve">, </w:t>
            </w:r>
            <w:proofErr w:type="spellStart"/>
            <w:r>
              <w:t>by</w:t>
            </w:r>
            <w:proofErr w:type="spellEnd"/>
            <w:r>
              <w:t xml:space="preserve"> Google. 2010.</w:t>
            </w:r>
          </w:p>
          <w:p w14:paraId="69789CE2" w14:textId="77777777" w:rsidR="00E55227" w:rsidRPr="0047517A" w:rsidRDefault="00E55227" w:rsidP="00FD3BC9">
            <w:pPr>
              <w:pStyle w:val="NormalWeb"/>
              <w:spacing w:before="0" w:beforeAutospacing="0" w:after="0" w:afterAutospacing="0"/>
              <w:ind w:left="90"/>
            </w:pPr>
            <w:proofErr w:type="spellStart"/>
            <w:r>
              <w:lastRenderedPageBreak/>
              <w:t>Coveney</w:t>
            </w:r>
            <w:proofErr w:type="spellEnd"/>
            <w:r>
              <w:t xml:space="preserve">, David. </w:t>
            </w:r>
            <w:proofErr w:type="spellStart"/>
            <w:r>
              <w:t>Interconnectit</w:t>
            </w:r>
            <w:proofErr w:type="spellEnd"/>
            <w:r>
              <w:t xml:space="preserve"> </w:t>
            </w:r>
            <w:proofErr w:type="spellStart"/>
            <w:r>
              <w:t>Wordpress</w:t>
            </w:r>
            <w:proofErr w:type="spellEnd"/>
            <w:r>
              <w:t xml:space="preserve"> User </w:t>
            </w:r>
            <w:proofErr w:type="spellStart"/>
            <w:r>
              <w:t>guide</w:t>
            </w:r>
            <w:proofErr w:type="spellEnd"/>
            <w:r>
              <w:t>. 2011.</w:t>
            </w:r>
          </w:p>
        </w:tc>
      </w:tr>
    </w:tbl>
    <w:p w14:paraId="5B8EA55C" w14:textId="64B6A6A3" w:rsidR="00941E6C" w:rsidRPr="00B63B83" w:rsidRDefault="00941E6C" w:rsidP="000D064B">
      <w:pPr>
        <w:rPr>
          <w:b/>
          <w:sz w:val="24"/>
          <w:szCs w:val="24"/>
          <w:lang w:val="ro-RO"/>
        </w:rPr>
      </w:pPr>
    </w:p>
    <w:p w14:paraId="0D87FA89" w14:textId="36C95460" w:rsidR="00DF5C86" w:rsidRPr="00B63B83" w:rsidRDefault="00941E6C" w:rsidP="000D064B">
      <w:pPr>
        <w:rPr>
          <w:b/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 xml:space="preserve">9. </w:t>
      </w:r>
      <w:r w:rsidR="00DF5C86" w:rsidRPr="00B63B83">
        <w:rPr>
          <w:b/>
          <w:sz w:val="24"/>
          <w:szCs w:val="24"/>
          <w:lang w:val="ro-RO"/>
        </w:rPr>
        <w:t xml:space="preserve">Coroborarea </w:t>
      </w:r>
      <w:proofErr w:type="spellStart"/>
      <w:r w:rsidR="00DF5C86" w:rsidRPr="00B63B83">
        <w:rPr>
          <w:b/>
          <w:sz w:val="24"/>
          <w:szCs w:val="24"/>
          <w:lang w:val="ro-RO"/>
        </w:rPr>
        <w:t>conţinuturilor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disciplinei cu </w:t>
      </w:r>
      <w:proofErr w:type="spellStart"/>
      <w:r w:rsidR="00DF5C86" w:rsidRPr="00B63B83">
        <w:rPr>
          <w:b/>
          <w:sz w:val="24"/>
          <w:szCs w:val="24"/>
          <w:lang w:val="ro-RO"/>
        </w:rPr>
        <w:t>aşteptările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</w:t>
      </w:r>
      <w:proofErr w:type="spellStart"/>
      <w:r w:rsidR="00DF5C86" w:rsidRPr="00B63B83">
        <w:rPr>
          <w:b/>
          <w:sz w:val="24"/>
          <w:szCs w:val="24"/>
          <w:lang w:val="ro-RO"/>
        </w:rPr>
        <w:t>reprezentanţilor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</w:t>
      </w:r>
      <w:proofErr w:type="spellStart"/>
      <w:r w:rsidR="00DF5C86" w:rsidRPr="00B63B83">
        <w:rPr>
          <w:b/>
          <w:sz w:val="24"/>
          <w:szCs w:val="24"/>
          <w:lang w:val="ro-RO"/>
        </w:rPr>
        <w:t>comunităţilor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epistemice, </w:t>
      </w:r>
      <w:proofErr w:type="spellStart"/>
      <w:r w:rsidR="00DF5C86" w:rsidRPr="00B63B83">
        <w:rPr>
          <w:b/>
          <w:sz w:val="24"/>
          <w:szCs w:val="24"/>
          <w:lang w:val="ro-RO"/>
        </w:rPr>
        <w:t>asociaţilor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profesionale </w:t>
      </w:r>
      <w:proofErr w:type="spellStart"/>
      <w:r w:rsidR="00DF5C86" w:rsidRPr="00B63B83">
        <w:rPr>
          <w:b/>
          <w:sz w:val="24"/>
          <w:szCs w:val="24"/>
          <w:lang w:val="ro-RO"/>
        </w:rPr>
        <w:t>şi</w:t>
      </w:r>
      <w:proofErr w:type="spellEnd"/>
      <w:r w:rsidR="00DF5C86" w:rsidRPr="00B63B83">
        <w:rPr>
          <w:b/>
          <w:sz w:val="24"/>
          <w:szCs w:val="24"/>
          <w:lang w:val="ro-RO"/>
        </w:rPr>
        <w:t xml:space="preserve"> angajatori reprezentativi din domeniul aferent programului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9213A6" w:rsidRPr="00B63B83" w14:paraId="6EF7F347" w14:textId="77777777" w:rsidTr="009213A6">
        <w:tc>
          <w:tcPr>
            <w:tcW w:w="9900" w:type="dxa"/>
          </w:tcPr>
          <w:p w14:paraId="160AEC8C" w14:textId="77777777" w:rsidR="009213A6" w:rsidRDefault="009213A6" w:rsidP="00E5522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Cunoștințele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administrare</w:t>
            </w:r>
            <w:proofErr w:type="spellEnd"/>
            <w:r>
              <w:rPr>
                <w:sz w:val="24"/>
                <w:szCs w:val="24"/>
              </w:rPr>
              <w:t xml:space="preserve"> web se </w:t>
            </w:r>
            <w:proofErr w:type="spellStart"/>
            <w:r>
              <w:rPr>
                <w:sz w:val="24"/>
                <w:szCs w:val="24"/>
              </w:rPr>
              <w:t>cer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anunțurile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angajare</w:t>
            </w:r>
            <w:proofErr w:type="spellEnd"/>
            <w:r>
              <w:rPr>
                <w:sz w:val="24"/>
                <w:szCs w:val="24"/>
              </w:rPr>
              <w:t xml:space="preserve"> ale </w:t>
            </w:r>
            <w:proofErr w:type="spellStart"/>
            <w:r>
              <w:rPr>
                <w:sz w:val="24"/>
                <w:szCs w:val="24"/>
              </w:rPr>
              <w:t>multor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companii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relații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publicitate</w:t>
            </w:r>
            <w:proofErr w:type="spellEnd"/>
            <w:r>
              <w:rPr>
                <w:sz w:val="24"/>
                <w:szCs w:val="24"/>
              </w:rPr>
              <w:t xml:space="preserve">. O mare </w:t>
            </w:r>
            <w:proofErr w:type="spellStart"/>
            <w:r>
              <w:rPr>
                <w:sz w:val="24"/>
                <w:szCs w:val="24"/>
              </w:rPr>
              <w:t>parte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activitatea</w:t>
            </w:r>
            <w:proofErr w:type="spellEnd"/>
            <w:r>
              <w:rPr>
                <w:sz w:val="24"/>
                <w:szCs w:val="24"/>
              </w:rPr>
              <w:t xml:space="preserve"> de PR a </w:t>
            </w:r>
            <w:proofErr w:type="spellStart"/>
            <w:r>
              <w:rPr>
                <w:sz w:val="24"/>
                <w:szCs w:val="24"/>
              </w:rPr>
              <w:t>companiilor</w:t>
            </w:r>
            <w:proofErr w:type="spellEnd"/>
            <w:r>
              <w:rPr>
                <w:sz w:val="24"/>
                <w:szCs w:val="24"/>
              </w:rPr>
              <w:t xml:space="preserve"> s-a </w:t>
            </w:r>
            <w:proofErr w:type="spellStart"/>
            <w:r>
              <w:rPr>
                <w:sz w:val="24"/>
                <w:szCs w:val="24"/>
              </w:rPr>
              <w:t>mutat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mediul</w:t>
            </w:r>
            <w:proofErr w:type="spellEnd"/>
            <w:r>
              <w:rPr>
                <w:sz w:val="24"/>
                <w:szCs w:val="24"/>
              </w:rPr>
              <w:t xml:space="preserve"> virtual.</w:t>
            </w:r>
          </w:p>
          <w:p w14:paraId="3C216B03" w14:textId="77777777" w:rsidR="009213A6" w:rsidRPr="0007194F" w:rsidRDefault="009213A6" w:rsidP="00E5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asemenea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disciplina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abordează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concepte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importante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comunitatea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epistemică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529D380B" w14:textId="77777777" w:rsidR="009213A6" w:rsidRDefault="009213A6" w:rsidP="00E55227">
            <w:pPr>
              <w:jc w:val="both"/>
              <w:rPr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393CEF58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</w:p>
    <w:p w14:paraId="0B5F2F9F" w14:textId="77777777" w:rsidR="00220B6A" w:rsidRPr="00B63B83" w:rsidRDefault="00220B6A" w:rsidP="000D064B">
      <w:pPr>
        <w:rPr>
          <w:b/>
          <w:sz w:val="24"/>
          <w:szCs w:val="24"/>
          <w:lang w:val="ro-RO"/>
        </w:rPr>
      </w:pPr>
    </w:p>
    <w:p w14:paraId="5DB2A03B" w14:textId="77777777" w:rsidR="00DF5C86" w:rsidRPr="00B63B83" w:rsidRDefault="00DF5C86" w:rsidP="000D064B">
      <w:pPr>
        <w:rPr>
          <w:b/>
          <w:sz w:val="24"/>
          <w:szCs w:val="24"/>
          <w:lang w:val="ro-RO"/>
        </w:rPr>
      </w:pPr>
      <w:r w:rsidRPr="00B63B83">
        <w:rPr>
          <w:b/>
          <w:sz w:val="24"/>
          <w:szCs w:val="24"/>
          <w:lang w:val="ro-RO"/>
        </w:rPr>
        <w:t>10. Evaluare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92"/>
        <w:gridCol w:w="2835"/>
        <w:gridCol w:w="1253"/>
      </w:tblGrid>
      <w:tr w:rsidR="00DF5C86" w:rsidRPr="00B63B83" w14:paraId="376473FE" w14:textId="77777777" w:rsidTr="00C1331A">
        <w:tc>
          <w:tcPr>
            <w:tcW w:w="2520" w:type="dxa"/>
            <w:vAlign w:val="center"/>
          </w:tcPr>
          <w:p w14:paraId="28B9DD7D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Tip activitate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14:paraId="7D72C705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10.1. Criterii de evaluare</w:t>
            </w:r>
          </w:p>
        </w:tc>
        <w:tc>
          <w:tcPr>
            <w:tcW w:w="2835" w:type="dxa"/>
            <w:vAlign w:val="center"/>
          </w:tcPr>
          <w:p w14:paraId="3749F704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10.2. Metode de evaluare</w:t>
            </w:r>
          </w:p>
        </w:tc>
        <w:tc>
          <w:tcPr>
            <w:tcW w:w="1253" w:type="dxa"/>
            <w:vAlign w:val="center"/>
          </w:tcPr>
          <w:p w14:paraId="2B961305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10.3. Pondere din nota finală</w:t>
            </w:r>
          </w:p>
        </w:tc>
      </w:tr>
      <w:tr w:rsidR="0074098A" w:rsidRPr="00B63B83" w14:paraId="42932538" w14:textId="77777777" w:rsidTr="00A96C04">
        <w:trPr>
          <w:trHeight w:val="269"/>
        </w:trPr>
        <w:tc>
          <w:tcPr>
            <w:tcW w:w="2520" w:type="dxa"/>
          </w:tcPr>
          <w:p w14:paraId="23C2B490" w14:textId="77777777" w:rsidR="0074098A" w:rsidRPr="00B63B83" w:rsidRDefault="0074098A" w:rsidP="0074098A">
            <w:pPr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/>
                <w:sz w:val="24"/>
                <w:szCs w:val="24"/>
                <w:lang w:val="ro-RO"/>
              </w:rPr>
              <w:t>10.4. SI (curs)</w:t>
            </w:r>
          </w:p>
        </w:tc>
        <w:tc>
          <w:tcPr>
            <w:tcW w:w="3292" w:type="dxa"/>
            <w:vMerge w:val="restart"/>
            <w:shd w:val="clear" w:color="auto" w:fill="auto"/>
          </w:tcPr>
          <w:p w14:paraId="7F95B141" w14:textId="1E6A6853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- examen</w:t>
            </w:r>
          </w:p>
        </w:tc>
        <w:tc>
          <w:tcPr>
            <w:tcW w:w="2835" w:type="dxa"/>
            <w:vMerge w:val="restart"/>
          </w:tcPr>
          <w:p w14:paraId="2CBE0C9E" w14:textId="4D547EE1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  <w:proofErr w:type="spellStart"/>
            <w:r w:rsidRPr="0076071F">
              <w:rPr>
                <w:sz w:val="24"/>
                <w:szCs w:val="24"/>
              </w:rPr>
              <w:t>Evaluare</w:t>
            </w:r>
            <w:proofErr w:type="spellEnd"/>
            <w:r w:rsidRPr="0076071F">
              <w:rPr>
                <w:sz w:val="24"/>
                <w:szCs w:val="24"/>
              </w:rPr>
              <w:t xml:space="preserve"> tip </w:t>
            </w:r>
            <w:proofErr w:type="spellStart"/>
            <w:r w:rsidRPr="0076071F">
              <w:rPr>
                <w:sz w:val="24"/>
                <w:szCs w:val="24"/>
              </w:rPr>
              <w:t>examen</w:t>
            </w:r>
            <w:proofErr w:type="spellEnd"/>
            <w:r w:rsidRPr="0076071F">
              <w:rPr>
                <w:sz w:val="24"/>
                <w:szCs w:val="24"/>
              </w:rPr>
              <w:t xml:space="preserve"> </w:t>
            </w:r>
            <w:proofErr w:type="spellStart"/>
            <w:r w:rsidRPr="0076071F">
              <w:rPr>
                <w:sz w:val="24"/>
                <w:szCs w:val="24"/>
              </w:rPr>
              <w:t>scris</w:t>
            </w:r>
            <w:proofErr w:type="spellEnd"/>
            <w:r w:rsidRPr="0076071F">
              <w:rPr>
                <w:sz w:val="24"/>
                <w:szCs w:val="24"/>
              </w:rPr>
              <w:t xml:space="preserve">, </w:t>
            </w:r>
            <w:proofErr w:type="spellStart"/>
            <w:r w:rsidRPr="0076071F">
              <w:rPr>
                <w:sz w:val="24"/>
                <w:szCs w:val="24"/>
              </w:rPr>
              <w:t>redacțional</w:t>
            </w:r>
            <w:proofErr w:type="spellEnd"/>
          </w:p>
        </w:tc>
        <w:tc>
          <w:tcPr>
            <w:tcW w:w="1253" w:type="dxa"/>
            <w:vMerge w:val="restart"/>
          </w:tcPr>
          <w:p w14:paraId="11F6C292" w14:textId="2F9AF952" w:rsidR="0074098A" w:rsidRPr="00B63B83" w:rsidRDefault="0074098A" w:rsidP="00740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o-RO"/>
              </w:rPr>
              <w:t>4</w:t>
            </w:r>
            <w:r w:rsidRPr="00B63B83">
              <w:rPr>
                <w:sz w:val="24"/>
                <w:szCs w:val="24"/>
                <w:lang w:val="ro-RO"/>
              </w:rPr>
              <w:t>0</w:t>
            </w:r>
            <w:r w:rsidRPr="00B63B83">
              <w:rPr>
                <w:sz w:val="24"/>
                <w:szCs w:val="24"/>
              </w:rPr>
              <w:t>%</w:t>
            </w:r>
          </w:p>
        </w:tc>
      </w:tr>
      <w:tr w:rsidR="0074098A" w:rsidRPr="00B63B83" w14:paraId="75CEFAC2" w14:textId="77777777" w:rsidTr="00C1331A">
        <w:tc>
          <w:tcPr>
            <w:tcW w:w="2520" w:type="dxa"/>
          </w:tcPr>
          <w:p w14:paraId="7B1788DC" w14:textId="311A896C" w:rsidR="0074098A" w:rsidRPr="00B63B83" w:rsidRDefault="0074098A" w:rsidP="0074098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3292" w:type="dxa"/>
            <w:vMerge/>
            <w:shd w:val="clear" w:color="auto" w:fill="auto"/>
          </w:tcPr>
          <w:p w14:paraId="50EA5BED" w14:textId="77777777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  <w:vMerge/>
          </w:tcPr>
          <w:p w14:paraId="49D5849D" w14:textId="76C40514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1253" w:type="dxa"/>
            <w:vMerge/>
          </w:tcPr>
          <w:p w14:paraId="1F4D5BFF" w14:textId="5903C1A2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</w:p>
        </w:tc>
      </w:tr>
      <w:tr w:rsidR="0074098A" w:rsidRPr="00B63B83" w14:paraId="10EA85DD" w14:textId="77777777" w:rsidTr="00C1331A">
        <w:tc>
          <w:tcPr>
            <w:tcW w:w="2520" w:type="dxa"/>
          </w:tcPr>
          <w:p w14:paraId="2207A871" w14:textId="77777777" w:rsidR="0074098A" w:rsidRPr="00B63B83" w:rsidRDefault="0074098A" w:rsidP="0074098A">
            <w:pPr>
              <w:rPr>
                <w:b/>
                <w:sz w:val="24"/>
                <w:szCs w:val="24"/>
                <w:lang w:val="ro-RO"/>
              </w:rPr>
            </w:pPr>
            <w:r w:rsidRPr="00B63B83">
              <w:rPr>
                <w:b/>
                <w:sz w:val="24"/>
                <w:szCs w:val="24"/>
                <w:lang w:val="ro-RO"/>
              </w:rPr>
              <w:t>10.5. ST /L/ P</w:t>
            </w:r>
          </w:p>
        </w:tc>
        <w:tc>
          <w:tcPr>
            <w:tcW w:w="3292" w:type="dxa"/>
            <w:shd w:val="clear" w:color="auto" w:fill="auto"/>
          </w:tcPr>
          <w:p w14:paraId="57D2E505" w14:textId="75E86E6D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- </w:t>
            </w:r>
            <w:r>
              <w:rPr>
                <w:sz w:val="24"/>
                <w:szCs w:val="24"/>
                <w:lang w:val="ro-RO"/>
              </w:rPr>
              <w:t>examen</w:t>
            </w:r>
          </w:p>
          <w:p w14:paraId="1AD5BB63" w14:textId="77777777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2835" w:type="dxa"/>
          </w:tcPr>
          <w:p w14:paraId="1482919F" w14:textId="50C85E02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  <w:proofErr w:type="spellStart"/>
            <w:r>
              <w:rPr>
                <w:sz w:val="24"/>
                <w:szCs w:val="24"/>
              </w:rPr>
              <w:t>Prezentarea</w:t>
            </w:r>
            <w:proofErr w:type="spellEnd"/>
            <w:r>
              <w:rPr>
                <w:sz w:val="24"/>
                <w:szCs w:val="24"/>
              </w:rPr>
              <w:t xml:space="preserve"> website-</w:t>
            </w:r>
            <w:proofErr w:type="spellStart"/>
            <w:r>
              <w:rPr>
                <w:sz w:val="24"/>
                <w:szCs w:val="24"/>
              </w:rPr>
              <w:t>ului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realizat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laborator</w:t>
            </w:r>
            <w:proofErr w:type="spellEnd"/>
            <w:r>
              <w:rPr>
                <w:sz w:val="24"/>
                <w:szCs w:val="24"/>
              </w:rPr>
              <w:t xml:space="preserve">, din </w:t>
            </w:r>
            <w:proofErr w:type="spellStart"/>
            <w:r>
              <w:rPr>
                <w:sz w:val="24"/>
                <w:szCs w:val="24"/>
              </w:rPr>
              <w:t>panoul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comandă</w:t>
            </w:r>
            <w:proofErr w:type="spellEnd"/>
            <w:r>
              <w:rPr>
                <w:sz w:val="24"/>
                <w:szCs w:val="24"/>
              </w:rPr>
              <w:t xml:space="preserve"> (dashboard)</w:t>
            </w:r>
          </w:p>
        </w:tc>
        <w:tc>
          <w:tcPr>
            <w:tcW w:w="1253" w:type="dxa"/>
          </w:tcPr>
          <w:p w14:paraId="70192D44" w14:textId="3CCDC5C3" w:rsidR="0074098A" w:rsidRPr="00B63B83" w:rsidRDefault="0074098A" w:rsidP="0074098A">
            <w:pPr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60%</w:t>
            </w:r>
          </w:p>
        </w:tc>
      </w:tr>
      <w:tr w:rsidR="0074098A" w:rsidRPr="00B63B83" w14:paraId="2CE4AC13" w14:textId="77777777" w:rsidTr="00A96C04">
        <w:trPr>
          <w:trHeight w:val="437"/>
        </w:trPr>
        <w:tc>
          <w:tcPr>
            <w:tcW w:w="9900" w:type="dxa"/>
            <w:gridSpan w:val="4"/>
          </w:tcPr>
          <w:p w14:paraId="101E2204" w14:textId="50A8E1CF" w:rsidR="0074098A" w:rsidRPr="00B63B83" w:rsidRDefault="0074098A" w:rsidP="0074098A">
            <w:pPr>
              <w:rPr>
                <w:b/>
                <w:bCs/>
                <w:sz w:val="24"/>
                <w:szCs w:val="24"/>
                <w:lang w:val="ro-RO"/>
              </w:rPr>
            </w:pPr>
            <w:r w:rsidRPr="00B63B83">
              <w:rPr>
                <w:b/>
                <w:bCs/>
                <w:sz w:val="24"/>
                <w:szCs w:val="24"/>
                <w:lang w:val="ro-RO"/>
              </w:rPr>
              <w:t xml:space="preserve">10.6. Standard minim de </w:t>
            </w:r>
            <w:proofErr w:type="spellStart"/>
            <w:r w:rsidRPr="00B63B83">
              <w:rPr>
                <w:b/>
                <w:bCs/>
                <w:sz w:val="24"/>
                <w:szCs w:val="24"/>
                <w:lang w:val="ro-RO"/>
              </w:rPr>
              <w:t>performanţă</w:t>
            </w:r>
            <w:proofErr w:type="spellEnd"/>
          </w:p>
          <w:p w14:paraId="0A1E90B0" w14:textId="77777777" w:rsidR="0074098A" w:rsidRDefault="0074098A" w:rsidP="0074098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 w:rsidRPr="0076071F">
              <w:rPr>
                <w:sz w:val="24"/>
                <w:szCs w:val="24"/>
              </w:rPr>
              <w:t>Standarde</w:t>
            </w:r>
            <w:proofErr w:type="spellEnd"/>
            <w:r w:rsidRPr="0076071F">
              <w:rPr>
                <w:sz w:val="24"/>
                <w:szCs w:val="24"/>
              </w:rPr>
              <w:t xml:space="preserve"> </w:t>
            </w:r>
            <w:proofErr w:type="spellStart"/>
            <w:r w:rsidRPr="0076071F">
              <w:rPr>
                <w:sz w:val="24"/>
                <w:szCs w:val="24"/>
              </w:rPr>
              <w:t>minimale</w:t>
            </w:r>
            <w:proofErr w:type="spellEnd"/>
            <w:r>
              <w:rPr>
                <w:sz w:val="24"/>
                <w:szCs w:val="24"/>
              </w:rPr>
              <w:t xml:space="preserve"> curs</w:t>
            </w:r>
            <w:r w:rsidRPr="0076071F"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studenților</w:t>
            </w:r>
            <w:proofErr w:type="spellEnd"/>
            <w:r>
              <w:rPr>
                <w:sz w:val="24"/>
                <w:szCs w:val="24"/>
              </w:rPr>
              <w:t xml:space="preserve"> nu li se </w:t>
            </w:r>
            <w:proofErr w:type="spellStart"/>
            <w:r>
              <w:rPr>
                <w:sz w:val="24"/>
                <w:szCs w:val="24"/>
              </w:rPr>
              <w:t>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reproducă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întocmai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elemente</w:t>
            </w:r>
            <w:proofErr w:type="spellEnd"/>
            <w:r>
              <w:rPr>
                <w:sz w:val="24"/>
                <w:szCs w:val="24"/>
              </w:rPr>
              <w:t xml:space="preserve"> din curs, ci </w:t>
            </w:r>
            <w:proofErr w:type="spellStart"/>
            <w:r>
              <w:rPr>
                <w:sz w:val="24"/>
                <w:szCs w:val="24"/>
              </w:rPr>
              <w:t>aceștia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trebui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demonstreze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sunt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capabili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aleagă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soluțiile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cele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pentru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optimizarea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vizibilității</w:t>
            </w:r>
            <w:proofErr w:type="spellEnd"/>
            <w:r>
              <w:rPr>
                <w:sz w:val="24"/>
                <w:szCs w:val="24"/>
              </w:rPr>
              <w:t xml:space="preserve"> web </w:t>
            </w:r>
            <w:proofErr w:type="spellStart"/>
            <w:r>
              <w:rPr>
                <w:sz w:val="24"/>
                <w:szCs w:val="24"/>
              </w:rPr>
              <w:t>în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majoritatea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cazurilor</w:t>
            </w:r>
            <w:proofErr w:type="spellEnd"/>
            <w:r>
              <w:rPr>
                <w:sz w:val="24"/>
                <w:szCs w:val="24"/>
              </w:rPr>
              <w:t xml:space="preserve"> solicitate.</w:t>
            </w:r>
          </w:p>
          <w:p w14:paraId="51A16789" w14:textId="77777777" w:rsidR="0074098A" w:rsidRDefault="0074098A" w:rsidP="0074098A">
            <w:pPr>
              <w:pStyle w:val="ListParagraph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Standarde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minimale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proiect</w:t>
            </w:r>
            <w:proofErr w:type="spellEnd"/>
            <w:r>
              <w:rPr>
                <w:sz w:val="24"/>
                <w:szCs w:val="24"/>
              </w:rPr>
              <w:t xml:space="preserve"> web: </w:t>
            </w:r>
            <w:proofErr w:type="spellStart"/>
            <w:r>
              <w:rPr>
                <w:sz w:val="24"/>
                <w:szCs w:val="24"/>
              </w:rPr>
              <w:t>studentul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capabil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creeze</w:t>
            </w:r>
            <w:proofErr w:type="spellEnd"/>
            <w:r>
              <w:rPr>
                <w:sz w:val="24"/>
                <w:szCs w:val="24"/>
              </w:rPr>
              <w:t xml:space="preserve"> un website </w:t>
            </w:r>
            <w:proofErr w:type="spellStart"/>
            <w:r>
              <w:rPr>
                <w:sz w:val="24"/>
                <w:szCs w:val="24"/>
              </w:rPr>
              <w:t>adecvat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punct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vedere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grafic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vizitat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cel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puțin</w:t>
            </w:r>
            <w:proofErr w:type="spellEnd"/>
            <w:r>
              <w:rPr>
                <w:sz w:val="24"/>
                <w:szCs w:val="24"/>
              </w:rPr>
              <w:t xml:space="preserve"> 100 de </w:t>
            </w:r>
            <w:proofErr w:type="spellStart"/>
            <w:r>
              <w:rPr>
                <w:sz w:val="24"/>
                <w:szCs w:val="24"/>
              </w:rPr>
              <w:t>utilizatori</w:t>
            </w:r>
            <w:proofErr w:type="spellEnd"/>
            <w:r>
              <w:rPr>
                <w:sz w:val="24"/>
                <w:szCs w:val="24"/>
              </w:rPr>
              <w:t xml:space="preserve"> din </w:t>
            </w:r>
            <w:proofErr w:type="spellStart"/>
            <w:r>
              <w:rPr>
                <w:sz w:val="24"/>
                <w:szCs w:val="24"/>
              </w:rPr>
              <w:t>grupul-țintă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ușor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navigabil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utilizând</w:t>
            </w:r>
            <w:proofErr w:type="spellEnd"/>
            <w:r>
              <w:rPr>
                <w:sz w:val="24"/>
                <w:szCs w:val="24"/>
              </w:rPr>
              <w:t xml:space="preserve"> un minim de </w:t>
            </w:r>
            <w:proofErr w:type="spellStart"/>
            <w:r>
              <w:rPr>
                <w:sz w:val="24"/>
                <w:szCs w:val="24"/>
              </w:rPr>
              <w:t>elemente</w:t>
            </w:r>
            <w:proofErr w:type="spellEnd"/>
            <w:r>
              <w:rPr>
                <w:sz w:val="24"/>
                <w:szCs w:val="24"/>
              </w:rPr>
              <w:t xml:space="preserve"> de </w:t>
            </w:r>
            <w:proofErr w:type="spellStart"/>
            <w:r>
              <w:rPr>
                <w:sz w:val="24"/>
                <w:szCs w:val="24"/>
              </w:rPr>
              <w:t>optimizare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F0BA5CD" w14:textId="5982CDD0" w:rsidR="0074098A" w:rsidRPr="00B63B83" w:rsidRDefault="0074098A" w:rsidP="0074098A">
            <w:pPr>
              <w:rPr>
                <w:b/>
                <w:bCs/>
                <w:sz w:val="24"/>
                <w:szCs w:val="24"/>
                <w:lang w:val="ro-RO"/>
              </w:rPr>
            </w:pPr>
          </w:p>
        </w:tc>
      </w:tr>
    </w:tbl>
    <w:p w14:paraId="5BAA1F74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sz w:val="24"/>
          <w:szCs w:val="24"/>
          <w:lang w:val="ro-RO"/>
        </w:rPr>
        <w:tab/>
      </w:r>
      <w:r w:rsidRPr="00B63B83">
        <w:rPr>
          <w:sz w:val="24"/>
          <w:szCs w:val="24"/>
          <w:lang w:val="ro-RO"/>
        </w:rPr>
        <w:tab/>
      </w:r>
    </w:p>
    <w:p w14:paraId="28859B14" w14:textId="77777777" w:rsidR="00DF5C86" w:rsidRPr="00B63B83" w:rsidRDefault="00DF5C86" w:rsidP="000D064B">
      <w:pPr>
        <w:rPr>
          <w:sz w:val="24"/>
          <w:szCs w:val="24"/>
          <w:lang w:val="ro-RO"/>
        </w:rPr>
      </w:pPr>
      <w:r w:rsidRPr="00B63B83">
        <w:rPr>
          <w:sz w:val="24"/>
          <w:szCs w:val="24"/>
          <w:lang w:val="ro-RO"/>
        </w:rPr>
        <w:tab/>
      </w:r>
      <w:r w:rsidRPr="00B63B83">
        <w:rPr>
          <w:sz w:val="24"/>
          <w:szCs w:val="24"/>
          <w:lang w:val="ro-RO"/>
        </w:rPr>
        <w:tab/>
      </w:r>
      <w:r w:rsidRPr="00B63B83">
        <w:rPr>
          <w:sz w:val="24"/>
          <w:szCs w:val="24"/>
          <w:lang w:val="ro-RO"/>
        </w:rPr>
        <w:tab/>
      </w:r>
      <w:r w:rsidRPr="00B63B83">
        <w:rPr>
          <w:sz w:val="24"/>
          <w:szCs w:val="24"/>
          <w:lang w:val="ro-RO"/>
        </w:rPr>
        <w:tab/>
      </w: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019"/>
        <w:gridCol w:w="4281"/>
        <w:gridCol w:w="3600"/>
      </w:tblGrid>
      <w:tr w:rsidR="00DF5C86" w:rsidRPr="00B63B83" w14:paraId="5FD4D8AD" w14:textId="77777777" w:rsidTr="00C9768F">
        <w:trPr>
          <w:trHeight w:val="908"/>
        </w:trPr>
        <w:tc>
          <w:tcPr>
            <w:tcW w:w="2019" w:type="dxa"/>
            <w:vAlign w:val="center"/>
          </w:tcPr>
          <w:p w14:paraId="289B245C" w14:textId="77777777" w:rsidR="00DF5C86" w:rsidRPr="00B63B83" w:rsidRDefault="00DF5C86" w:rsidP="000D064B">
            <w:pPr>
              <w:rPr>
                <w:sz w:val="24"/>
                <w:szCs w:val="24"/>
                <w:lang w:val="ro-RO"/>
              </w:rPr>
            </w:pPr>
          </w:p>
        </w:tc>
        <w:tc>
          <w:tcPr>
            <w:tcW w:w="4281" w:type="dxa"/>
            <w:vAlign w:val="center"/>
          </w:tcPr>
          <w:p w14:paraId="62CEABF2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Coordonator de disciplină</w:t>
            </w:r>
          </w:p>
          <w:p w14:paraId="2DA74A8B" w14:textId="61626DC0" w:rsidR="00DF5C86" w:rsidRPr="00B63B83" w:rsidRDefault="002E4F45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    </w:t>
            </w:r>
            <w:bookmarkStart w:id="0" w:name="_GoBack"/>
            <w:bookmarkEnd w:id="0"/>
          </w:p>
        </w:tc>
        <w:tc>
          <w:tcPr>
            <w:tcW w:w="3600" w:type="dxa"/>
            <w:vAlign w:val="center"/>
          </w:tcPr>
          <w:p w14:paraId="05E371FE" w14:textId="77777777" w:rsidR="00DF5C86" w:rsidRPr="00B63B83" w:rsidRDefault="008009D5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Asistent</w:t>
            </w:r>
          </w:p>
          <w:p w14:paraId="0198D94C" w14:textId="380DC411" w:rsidR="00DF5C86" w:rsidRPr="00B63B83" w:rsidRDefault="002E4F45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 xml:space="preserve">   </w:t>
            </w:r>
          </w:p>
        </w:tc>
      </w:tr>
      <w:tr w:rsidR="00DF5C86" w:rsidRPr="00B63B83" w14:paraId="50845ED0" w14:textId="77777777" w:rsidTr="00C9768F">
        <w:tc>
          <w:tcPr>
            <w:tcW w:w="2019" w:type="dxa"/>
            <w:vAlign w:val="center"/>
          </w:tcPr>
          <w:p w14:paraId="03895B2A" w14:textId="77777777" w:rsidR="00DF5C86" w:rsidRPr="00B63B83" w:rsidRDefault="00226D39" w:rsidP="000D064B">
            <w:pPr>
              <w:jc w:val="center"/>
              <w:rPr>
                <w:i/>
                <w:sz w:val="24"/>
                <w:szCs w:val="24"/>
                <w:lang w:val="ro-RO"/>
              </w:rPr>
            </w:pPr>
            <w:r w:rsidRPr="00B63B83">
              <w:rPr>
                <w:i/>
                <w:sz w:val="24"/>
                <w:szCs w:val="24"/>
                <w:lang w:val="ro-RO"/>
              </w:rPr>
              <w:t>Data</w:t>
            </w:r>
          </w:p>
          <w:p w14:paraId="477B11EE" w14:textId="67AA2E61" w:rsidR="00226D39" w:rsidRPr="00B63B83" w:rsidRDefault="00226D39" w:rsidP="000D064B">
            <w:pPr>
              <w:rPr>
                <w:i/>
                <w:sz w:val="24"/>
                <w:szCs w:val="24"/>
                <w:lang w:val="ro-RO"/>
              </w:rPr>
            </w:pPr>
          </w:p>
        </w:tc>
        <w:tc>
          <w:tcPr>
            <w:tcW w:w="7881" w:type="dxa"/>
            <w:gridSpan w:val="2"/>
          </w:tcPr>
          <w:p w14:paraId="576BAFBA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</w:p>
          <w:p w14:paraId="59414B5C" w14:textId="77777777" w:rsidR="00DF5C86" w:rsidRPr="00B63B83" w:rsidRDefault="00DF5C86" w:rsidP="000D064B">
            <w:pPr>
              <w:jc w:val="center"/>
              <w:rPr>
                <w:sz w:val="24"/>
                <w:szCs w:val="24"/>
                <w:lang w:val="ro-RO"/>
              </w:rPr>
            </w:pPr>
            <w:r w:rsidRPr="00B63B83">
              <w:rPr>
                <w:sz w:val="24"/>
                <w:szCs w:val="24"/>
                <w:lang w:val="ro-RO"/>
              </w:rPr>
              <w:t>Responsabil de studii ID/IFR,</w:t>
            </w:r>
          </w:p>
          <w:p w14:paraId="270045D9" w14:textId="77777777" w:rsidR="00DF5C86" w:rsidRPr="00B63B83" w:rsidRDefault="00DF5C86" w:rsidP="0074098A">
            <w:pPr>
              <w:jc w:val="center"/>
              <w:rPr>
                <w:sz w:val="24"/>
                <w:szCs w:val="24"/>
                <w:lang w:val="ro-RO"/>
              </w:rPr>
            </w:pPr>
          </w:p>
        </w:tc>
      </w:tr>
    </w:tbl>
    <w:p w14:paraId="01362842" w14:textId="77777777" w:rsidR="00DF5C86" w:rsidRPr="00B63B83" w:rsidRDefault="00DF5C86" w:rsidP="000D064B">
      <w:pPr>
        <w:rPr>
          <w:sz w:val="24"/>
          <w:szCs w:val="24"/>
          <w:lang w:val="ro-RO"/>
        </w:rPr>
      </w:pPr>
    </w:p>
    <w:p w14:paraId="15B32586" w14:textId="77777777" w:rsidR="00DF5C86" w:rsidRPr="00B63B83" w:rsidRDefault="00DF5C86" w:rsidP="000D064B">
      <w:pPr>
        <w:rPr>
          <w:sz w:val="24"/>
          <w:szCs w:val="24"/>
          <w:lang w:val="ro-RO"/>
        </w:rPr>
      </w:pPr>
    </w:p>
    <w:sectPr w:rsidR="00DF5C86" w:rsidRPr="00B63B83" w:rsidSect="00F56D89">
      <w:headerReference w:type="even" r:id="rId15"/>
      <w:footerReference w:type="even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21D9A" w14:textId="77777777" w:rsidR="00B3600B" w:rsidRDefault="00B3600B" w:rsidP="00DF5C86">
      <w:r>
        <w:separator/>
      </w:r>
    </w:p>
  </w:endnote>
  <w:endnote w:type="continuationSeparator" w:id="0">
    <w:p w14:paraId="4C99D0C3" w14:textId="77777777" w:rsidR="00B3600B" w:rsidRDefault="00B3600B" w:rsidP="00D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148D2" w14:textId="77777777"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B3A211" w14:textId="77777777" w:rsidR="008D5905" w:rsidRDefault="00B3600B" w:rsidP="00B41E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4581" w14:textId="77777777"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B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12E6252" w14:textId="77777777" w:rsidR="008D5905" w:rsidRPr="00F91DEB" w:rsidRDefault="00B3600B" w:rsidP="00041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4632" w14:textId="77777777" w:rsidR="00B3600B" w:rsidRDefault="00B3600B" w:rsidP="00DF5C86">
      <w:r>
        <w:separator/>
      </w:r>
    </w:p>
  </w:footnote>
  <w:footnote w:type="continuationSeparator" w:id="0">
    <w:p w14:paraId="326F9430" w14:textId="77777777" w:rsidR="00B3600B" w:rsidRDefault="00B3600B" w:rsidP="00DF5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0137B" w14:textId="77777777" w:rsidR="008D5905" w:rsidRDefault="00232F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681B24" w14:textId="77777777" w:rsidR="008D5905" w:rsidRDefault="00B3600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6E37"/>
    <w:multiLevelType w:val="hybridMultilevel"/>
    <w:tmpl w:val="F1FC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97557"/>
    <w:multiLevelType w:val="hybridMultilevel"/>
    <w:tmpl w:val="B3EE508C"/>
    <w:lvl w:ilvl="0" w:tplc="F634A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F4C42"/>
    <w:multiLevelType w:val="hybridMultilevel"/>
    <w:tmpl w:val="FD5C67C6"/>
    <w:lvl w:ilvl="0" w:tplc="06AC57E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51C"/>
    <w:multiLevelType w:val="hybridMultilevel"/>
    <w:tmpl w:val="A51E03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B6641"/>
    <w:multiLevelType w:val="hybridMultilevel"/>
    <w:tmpl w:val="9098C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7A6138">
      <w:numFmt w:val="bullet"/>
      <w:lvlText w:val=""/>
      <w:lvlJc w:val="left"/>
      <w:pPr>
        <w:tabs>
          <w:tab w:val="num" w:pos="1470"/>
        </w:tabs>
        <w:ind w:left="1470" w:hanging="390"/>
      </w:pPr>
      <w:rPr>
        <w:rFonts w:ascii="Wingdings" w:eastAsia="PMingLiU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33F206CA"/>
    <w:multiLevelType w:val="hybridMultilevel"/>
    <w:tmpl w:val="9C66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263B"/>
    <w:multiLevelType w:val="hybridMultilevel"/>
    <w:tmpl w:val="46EC2612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E531A"/>
    <w:multiLevelType w:val="hybridMultilevel"/>
    <w:tmpl w:val="9FCE4572"/>
    <w:lvl w:ilvl="0" w:tplc="626E9FDA">
      <w:start w:val="1"/>
      <w:numFmt w:val="bullet"/>
      <w:lvlText w:val=""/>
      <w:lvlJc w:val="left"/>
      <w:pPr>
        <w:tabs>
          <w:tab w:val="num" w:pos="641"/>
        </w:tabs>
        <w:ind w:left="641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E65B2"/>
    <w:multiLevelType w:val="singleLevel"/>
    <w:tmpl w:val="AEB26872"/>
    <w:lvl w:ilvl="0">
      <w:start w:val="2"/>
      <w:numFmt w:val="upperRoman"/>
      <w:pStyle w:val="Heading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abstractNum w:abstractNumId="11" w15:restartNumberingAfterBreak="0">
    <w:nsid w:val="6F6F5347"/>
    <w:multiLevelType w:val="hybridMultilevel"/>
    <w:tmpl w:val="FF506C28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BAE"/>
    <w:rsid w:val="00044183"/>
    <w:rsid w:val="000630AE"/>
    <w:rsid w:val="0006438C"/>
    <w:rsid w:val="00072DCC"/>
    <w:rsid w:val="000758CD"/>
    <w:rsid w:val="000A492C"/>
    <w:rsid w:val="000B6834"/>
    <w:rsid w:val="000D064B"/>
    <w:rsid w:val="00100DA1"/>
    <w:rsid w:val="001224B9"/>
    <w:rsid w:val="00125210"/>
    <w:rsid w:val="001C62E8"/>
    <w:rsid w:val="00220B6A"/>
    <w:rsid w:val="00226D39"/>
    <w:rsid w:val="00232F6D"/>
    <w:rsid w:val="00235190"/>
    <w:rsid w:val="00271510"/>
    <w:rsid w:val="002C53BC"/>
    <w:rsid w:val="002E4F45"/>
    <w:rsid w:val="002F4A52"/>
    <w:rsid w:val="00313350"/>
    <w:rsid w:val="00320D93"/>
    <w:rsid w:val="003A1E93"/>
    <w:rsid w:val="0045282E"/>
    <w:rsid w:val="004A4D7C"/>
    <w:rsid w:val="00552F9B"/>
    <w:rsid w:val="00561B0C"/>
    <w:rsid w:val="00635E78"/>
    <w:rsid w:val="006A23DD"/>
    <w:rsid w:val="006B7CA0"/>
    <w:rsid w:val="0072360F"/>
    <w:rsid w:val="0074098A"/>
    <w:rsid w:val="00780434"/>
    <w:rsid w:val="007A1739"/>
    <w:rsid w:val="007B3EFD"/>
    <w:rsid w:val="007C492D"/>
    <w:rsid w:val="007E4731"/>
    <w:rsid w:val="008009D5"/>
    <w:rsid w:val="00811BD7"/>
    <w:rsid w:val="008310CA"/>
    <w:rsid w:val="008772BD"/>
    <w:rsid w:val="00890EB2"/>
    <w:rsid w:val="008E5637"/>
    <w:rsid w:val="009213A6"/>
    <w:rsid w:val="00941308"/>
    <w:rsid w:val="00941E6C"/>
    <w:rsid w:val="0097292B"/>
    <w:rsid w:val="00976102"/>
    <w:rsid w:val="009A3A8B"/>
    <w:rsid w:val="009C2BAE"/>
    <w:rsid w:val="009D71B8"/>
    <w:rsid w:val="00A707A2"/>
    <w:rsid w:val="00A96C04"/>
    <w:rsid w:val="00B176BE"/>
    <w:rsid w:val="00B237FE"/>
    <w:rsid w:val="00B3600B"/>
    <w:rsid w:val="00B63B83"/>
    <w:rsid w:val="00BB4941"/>
    <w:rsid w:val="00C5388F"/>
    <w:rsid w:val="00C75B38"/>
    <w:rsid w:val="00C9768F"/>
    <w:rsid w:val="00CA2677"/>
    <w:rsid w:val="00CD6866"/>
    <w:rsid w:val="00CD7143"/>
    <w:rsid w:val="00CF1500"/>
    <w:rsid w:val="00D22C8C"/>
    <w:rsid w:val="00D30996"/>
    <w:rsid w:val="00D33282"/>
    <w:rsid w:val="00D36B8F"/>
    <w:rsid w:val="00D37D47"/>
    <w:rsid w:val="00DA3B22"/>
    <w:rsid w:val="00DE7651"/>
    <w:rsid w:val="00DF5C86"/>
    <w:rsid w:val="00E05207"/>
    <w:rsid w:val="00E24DCF"/>
    <w:rsid w:val="00E55227"/>
    <w:rsid w:val="00E75DDF"/>
    <w:rsid w:val="00EB7168"/>
    <w:rsid w:val="00F85B8E"/>
    <w:rsid w:val="00FE07F3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97C6920"/>
  <w15:chartTrackingRefBased/>
  <w15:docId w15:val="{B9F9745B-BB45-4ED8-8375-FC899BE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F5C86"/>
    <w:pPr>
      <w:keepNext/>
      <w:numPr>
        <w:numId w:val="1"/>
      </w:numPr>
      <w:ind w:right="-625"/>
      <w:jc w:val="both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DF5C86"/>
    <w:pPr>
      <w:keepNext/>
      <w:numPr>
        <w:numId w:val="2"/>
      </w:numPr>
      <w:outlineLvl w:val="1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5C86"/>
    <w:pPr>
      <w:keepNext/>
      <w:spacing w:before="120" w:line="360" w:lineRule="auto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C86"/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DF5C86"/>
    <w:pPr>
      <w:ind w:right="-766"/>
      <w:jc w:val="both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DF5C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DF5C86"/>
  </w:style>
  <w:style w:type="paragraph" w:styleId="Header">
    <w:name w:val="header"/>
    <w:basedOn w:val="Normal"/>
    <w:link w:val="HeaderChar"/>
    <w:rsid w:val="00DF5C86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DF5C8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rsid w:val="00DF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8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6"/>
    <w:rPr>
      <w:rFonts w:ascii="Segoe UI" w:eastAsia="Times New Roman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2C5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3B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3BC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3BC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ListParagraph">
    <w:name w:val="List Paragraph"/>
    <w:basedOn w:val="Normal"/>
    <w:uiPriority w:val="34"/>
    <w:qFormat/>
    <w:rsid w:val="009A3A8B"/>
    <w:pPr>
      <w:ind w:left="720"/>
      <w:contextualSpacing/>
    </w:pPr>
  </w:style>
  <w:style w:type="character" w:customStyle="1" w:styleId="addmd">
    <w:name w:val="addmd"/>
    <w:basedOn w:val="DefaultParagraphFont"/>
    <w:rsid w:val="00320D93"/>
  </w:style>
  <w:style w:type="character" w:customStyle="1" w:styleId="A3">
    <w:name w:val="A3"/>
    <w:rsid w:val="000D064B"/>
    <w:rPr>
      <w:rFonts w:cs="Arial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55227"/>
    <w:pPr>
      <w:spacing w:before="100" w:beforeAutospacing="1" w:after="100" w:afterAutospacing="1"/>
    </w:pPr>
    <w:rPr>
      <w:sz w:val="24"/>
      <w:szCs w:val="24"/>
      <w:lang w:val="ro-RO" w:eastAsia="ro-RO"/>
    </w:rPr>
  </w:style>
  <w:style w:type="character" w:styleId="Emphasis">
    <w:name w:val="Emphasis"/>
    <w:uiPriority w:val="20"/>
    <w:qFormat/>
    <w:rsid w:val="00E55227"/>
    <w:rPr>
      <w:i/>
      <w:iCs/>
    </w:rPr>
  </w:style>
  <w:style w:type="character" w:styleId="Hyperlink">
    <w:name w:val="Hyperlink"/>
    <w:uiPriority w:val="99"/>
    <w:semiHidden/>
    <w:unhideWhenUsed/>
    <w:rsid w:val="00E55227"/>
    <w:rPr>
      <w:color w:val="0000FF"/>
      <w:u w:val="single"/>
    </w:rPr>
  </w:style>
  <w:style w:type="character" w:customStyle="1" w:styleId="apple-converted-space">
    <w:name w:val="apple-converted-space"/>
    <w:rsid w:val="00E5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ist.psu.edu/jjansen/academic/jansen_ad_rank.pdf" TargetMode="External"/><Relationship Id="rId13" Type="http://schemas.openxmlformats.org/officeDocument/2006/relationships/hyperlink" Target="http://faculty.ist.psu.edu/jjansen/academic/jansen_click_fraud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isel.aisnet.org/cais/vol27/iss1/6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aculty.ist.psu.edu/jjansen/academic/jansen_brand_names_keywords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faculty.ist.psu.edu/jjansen/academic/jansen_branded_keywords_2011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aculty.ist.psu.edu/jjansen/academic/jansen_search_engine_brand_2012.pdf" TargetMode="External"/><Relationship Id="rId14" Type="http://schemas.openxmlformats.org/officeDocument/2006/relationships/hyperlink" Target="http://faculty.ist.psu.edu/jjansen/academic/pubs/jansen_tweb_sponsored_lin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3CF5C-260B-534D-A428-D2633933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Dorin Spoaller</cp:lastModifiedBy>
  <cp:revision>20</cp:revision>
  <cp:lastPrinted>2017-11-10T08:57:00Z</cp:lastPrinted>
  <dcterms:created xsi:type="dcterms:W3CDTF">2018-04-03T10:21:00Z</dcterms:created>
  <dcterms:modified xsi:type="dcterms:W3CDTF">2018-05-21T19:58:00Z</dcterms:modified>
</cp:coreProperties>
</file>